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63" w:rsidRPr="008C5E77" w:rsidRDefault="00064F91" w:rsidP="008C5E77">
      <w:pPr>
        <w:spacing w:after="75" w:line="312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C5E7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064F91" w:rsidRPr="008C5E77" w:rsidRDefault="008C5E77" w:rsidP="00064F91">
      <w:pPr>
        <w:spacing w:after="75" w:line="312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C5E7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ИВАНЧИКОВСКОГО</w:t>
      </w:r>
      <w:r w:rsidR="00064F91" w:rsidRPr="008C5E7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064F91" w:rsidRPr="008C5E77" w:rsidRDefault="00064F91" w:rsidP="00064F91">
      <w:pPr>
        <w:spacing w:after="75" w:line="312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C5E7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Л</w:t>
      </w:r>
      <w:r w:rsidR="00B2524F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ЬГОВСКОГО РАЙОНА </w:t>
      </w:r>
    </w:p>
    <w:p w:rsidR="00064F91" w:rsidRPr="008C5E77" w:rsidRDefault="00064F91" w:rsidP="00064F91">
      <w:pPr>
        <w:spacing w:after="75" w:line="312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064F91" w:rsidRPr="008C5E77" w:rsidRDefault="00064F91" w:rsidP="00064F91">
      <w:pPr>
        <w:spacing w:after="75" w:line="312" w:lineRule="atLeast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C5E77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C5E77" w:rsidRDefault="008C5E77" w:rsidP="00064F91">
      <w:pPr>
        <w:spacing w:after="75" w:line="312" w:lineRule="atLeast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8C5E77" w:rsidRPr="00F82287" w:rsidRDefault="00064F91" w:rsidP="008C5E77">
      <w:pPr>
        <w:spacing w:after="75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82287">
        <w:rPr>
          <w:rFonts w:ascii="Times New Roman" w:eastAsia="Times New Roman" w:hAnsi="Times New Roman" w:cs="Times New Roman"/>
          <w:sz w:val="28"/>
          <w:szCs w:val="28"/>
          <w:lang w:eastAsia="ru-RU"/>
        </w:rPr>
        <w:t>02 ноября 2020</w:t>
      </w:r>
      <w:r w:rsidR="00C50C2B" w:rsidRPr="005D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8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                                                                                   </w:t>
      </w:r>
      <w:r w:rsidR="008C5E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307732,Курская область ,Льговский район,с.Иванчиково</w:t>
      </w:r>
    </w:p>
    <w:p w:rsidR="00FF03AF" w:rsidRPr="008C5E77" w:rsidRDefault="00FF03AF" w:rsidP="008C5E77">
      <w:pPr>
        <w:spacing w:after="75" w:line="312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2780D" w:rsidRPr="00F82287" w:rsidRDefault="0012780D" w:rsidP="00F82287">
      <w:pPr>
        <w:pStyle w:val="a9"/>
        <w:jc w:val="center"/>
        <w:rPr>
          <w:b/>
        </w:rPr>
      </w:pPr>
      <w:r w:rsidRPr="00F82287">
        <w:rPr>
          <w:b/>
        </w:rPr>
        <w:t>Об утверждении методики планирования бюджетных ассиг</w:t>
      </w:r>
      <w:r w:rsidRPr="00F82287">
        <w:rPr>
          <w:b/>
        </w:rPr>
        <w:softHyphen/>
        <w:t>нований  бюджета муниципального образования «Иванчиковский сельсовет» Льговског</w:t>
      </w:r>
      <w:r w:rsidR="00F82287" w:rsidRPr="00F82287">
        <w:rPr>
          <w:b/>
        </w:rPr>
        <w:t>о района Курской области на 2021 год и на плановый период 2022</w:t>
      </w:r>
      <w:r w:rsidR="00B2524F" w:rsidRPr="00F82287">
        <w:rPr>
          <w:b/>
        </w:rPr>
        <w:t xml:space="preserve"> и 202</w:t>
      </w:r>
      <w:r w:rsidR="00F82287" w:rsidRPr="00F82287">
        <w:rPr>
          <w:b/>
        </w:rPr>
        <w:t>3</w:t>
      </w:r>
      <w:r w:rsidRPr="00F82287">
        <w:rPr>
          <w:b/>
        </w:rPr>
        <w:t xml:space="preserve"> годов</w:t>
      </w:r>
    </w:p>
    <w:p w:rsidR="008C5E77" w:rsidRPr="00FF03AF" w:rsidRDefault="008C5E77" w:rsidP="008C5E77">
      <w:pPr>
        <w:spacing w:after="75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3B2" w:rsidRPr="00FF03AF" w:rsidRDefault="00F82287" w:rsidP="004853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853B2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174.2 Бюджетного кодекса Российской Федерации,</w:t>
      </w:r>
      <w:r w:rsidR="00064F91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E77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бюджетном процессе в Иванчиковском сельсовете Льговского района Курской области, утвержденном </w:t>
      </w:r>
      <w:r w:rsidR="00064F91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депутатов </w:t>
      </w:r>
      <w:r w:rsidR="008C5E77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r w:rsidR="00064F91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Льговского района Курской области от </w:t>
      </w:r>
      <w:r w:rsidR="008C5E77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064F91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C5E77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64F91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8C5E77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64F91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C5E77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№3-2</w:t>
      </w:r>
      <w:r w:rsidR="00064F91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5E77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внесенных изменений,</w:t>
      </w:r>
      <w:r w:rsidR="00064F91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8C5E77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r w:rsidR="00064F91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Льговского района</w:t>
      </w:r>
      <w:r w:rsidR="004853B2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4F91" w:rsidRPr="00FF03AF" w:rsidRDefault="00064F91" w:rsidP="00064F91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4853B2" w:rsidRPr="00FF03AF" w:rsidRDefault="00F82287" w:rsidP="008C5E77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853B2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методику планирования б</w:t>
      </w:r>
      <w:r w:rsidR="00B81962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юджетных ассигнований местного</w:t>
      </w:r>
      <w:r w:rsidR="004853B2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на </w:t>
      </w:r>
      <w:r w:rsidR="00E3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53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</w:t>
      </w:r>
      <w:r w:rsidR="00E37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 2023</w:t>
      </w:r>
      <w:r w:rsidR="004853B2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5E77" w:rsidRPr="00FF0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«Иванчиковский сельсовет» Льговского района Курской области</w:t>
      </w:r>
      <w:r w:rsidR="008C5E77" w:rsidRPr="00FF0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853B2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F82287" w:rsidRDefault="00D9289A" w:rsidP="004853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853B2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</w:t>
      </w:r>
      <w:r w:rsidR="008C5E77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исполнением настоящего постановления</w:t>
      </w:r>
      <w:r w:rsidR="004853B2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  <w:r w:rsidR="00F8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4853B2" w:rsidRPr="00FF03AF" w:rsidRDefault="00D9289A" w:rsidP="004853B2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8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1962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</w:t>
      </w:r>
      <w:r w:rsidR="004853B2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подписания.</w:t>
      </w:r>
    </w:p>
    <w:p w:rsidR="00D9289A" w:rsidRDefault="00D9289A" w:rsidP="00753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89A" w:rsidRPr="00FF03AF" w:rsidRDefault="00D9289A" w:rsidP="00753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2287" w:rsidRDefault="00B81962" w:rsidP="00D439D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Глава </w:t>
      </w:r>
      <w:r w:rsidR="008C5E77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r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</w:t>
      </w:r>
      <w:r w:rsidR="008C5E77" w:rsidRPr="00F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А.Н.Киреев</w:t>
      </w:r>
    </w:p>
    <w:p w:rsidR="00D9289A" w:rsidRDefault="00D9289A" w:rsidP="00D439D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CA3" w:rsidRDefault="00274CA3" w:rsidP="00D439D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CA3" w:rsidRDefault="00274CA3" w:rsidP="00274CA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CA3" w:rsidRPr="00FF03AF" w:rsidRDefault="00274CA3" w:rsidP="00274CA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3B2" w:rsidRPr="00D9289A" w:rsidRDefault="004853B2" w:rsidP="00D9289A">
      <w:pPr>
        <w:pStyle w:val="a9"/>
        <w:jc w:val="right"/>
        <w:rPr>
          <w:sz w:val="24"/>
          <w:szCs w:val="24"/>
        </w:rPr>
      </w:pPr>
      <w:r w:rsidRPr="00D9289A">
        <w:rPr>
          <w:sz w:val="24"/>
          <w:szCs w:val="24"/>
        </w:rPr>
        <w:lastRenderedPageBreak/>
        <w:t>Приложение</w:t>
      </w:r>
    </w:p>
    <w:p w:rsidR="004853B2" w:rsidRPr="00D9289A" w:rsidRDefault="004853B2" w:rsidP="00D9289A">
      <w:pPr>
        <w:pStyle w:val="a9"/>
        <w:jc w:val="right"/>
        <w:rPr>
          <w:sz w:val="24"/>
          <w:szCs w:val="24"/>
        </w:rPr>
      </w:pPr>
      <w:r w:rsidRPr="00D9289A">
        <w:rPr>
          <w:sz w:val="24"/>
          <w:szCs w:val="24"/>
        </w:rPr>
        <w:t xml:space="preserve">к </w:t>
      </w:r>
      <w:r w:rsidR="00B81962" w:rsidRPr="00D9289A">
        <w:rPr>
          <w:sz w:val="24"/>
          <w:szCs w:val="24"/>
        </w:rPr>
        <w:t>постановлению администрации</w:t>
      </w:r>
    </w:p>
    <w:p w:rsidR="00B81962" w:rsidRPr="00D9289A" w:rsidRDefault="008C5E77" w:rsidP="00D9289A">
      <w:pPr>
        <w:pStyle w:val="a9"/>
        <w:jc w:val="right"/>
        <w:rPr>
          <w:sz w:val="24"/>
          <w:szCs w:val="24"/>
        </w:rPr>
      </w:pPr>
      <w:r w:rsidRPr="00D9289A">
        <w:rPr>
          <w:sz w:val="24"/>
          <w:szCs w:val="24"/>
        </w:rPr>
        <w:t>Иванчиковского</w:t>
      </w:r>
      <w:r w:rsidR="00B81962" w:rsidRPr="00D9289A">
        <w:rPr>
          <w:sz w:val="24"/>
          <w:szCs w:val="24"/>
        </w:rPr>
        <w:t xml:space="preserve"> сельсовета</w:t>
      </w:r>
    </w:p>
    <w:p w:rsidR="004853B2" w:rsidRPr="00D9289A" w:rsidRDefault="00B81962" w:rsidP="00D9289A">
      <w:pPr>
        <w:pStyle w:val="a9"/>
        <w:jc w:val="right"/>
        <w:rPr>
          <w:sz w:val="24"/>
          <w:szCs w:val="24"/>
        </w:rPr>
      </w:pPr>
      <w:r w:rsidRPr="00D9289A">
        <w:rPr>
          <w:sz w:val="24"/>
          <w:szCs w:val="24"/>
        </w:rPr>
        <w:t xml:space="preserve">Льговского района  </w:t>
      </w:r>
    </w:p>
    <w:p w:rsidR="004853B2" w:rsidRPr="00FF03AF" w:rsidRDefault="008C5E77" w:rsidP="00D9289A">
      <w:pPr>
        <w:pStyle w:val="a9"/>
        <w:jc w:val="right"/>
        <w:rPr>
          <w:szCs w:val="28"/>
        </w:rPr>
      </w:pPr>
      <w:r w:rsidRPr="00D9289A">
        <w:rPr>
          <w:sz w:val="24"/>
          <w:szCs w:val="24"/>
        </w:rPr>
        <w:t>о</w:t>
      </w:r>
      <w:r w:rsidR="00B81962" w:rsidRPr="00D9289A">
        <w:rPr>
          <w:sz w:val="24"/>
          <w:szCs w:val="24"/>
        </w:rPr>
        <w:t>т</w:t>
      </w:r>
      <w:r w:rsidRPr="00D9289A">
        <w:rPr>
          <w:sz w:val="24"/>
          <w:szCs w:val="24"/>
        </w:rPr>
        <w:t xml:space="preserve"> </w:t>
      </w:r>
      <w:r w:rsidR="00D9289A" w:rsidRPr="00D9289A">
        <w:rPr>
          <w:sz w:val="24"/>
          <w:szCs w:val="24"/>
        </w:rPr>
        <w:t xml:space="preserve"> 02</w:t>
      </w:r>
      <w:r w:rsidR="008D6543" w:rsidRPr="00D9289A">
        <w:rPr>
          <w:sz w:val="24"/>
          <w:szCs w:val="24"/>
        </w:rPr>
        <w:t>.11.20</w:t>
      </w:r>
      <w:r w:rsidR="00D9289A" w:rsidRPr="00D9289A">
        <w:rPr>
          <w:sz w:val="24"/>
          <w:szCs w:val="24"/>
        </w:rPr>
        <w:t>20</w:t>
      </w:r>
      <w:r w:rsidR="008D6543" w:rsidRPr="00D9289A">
        <w:rPr>
          <w:sz w:val="24"/>
          <w:szCs w:val="24"/>
        </w:rPr>
        <w:t>г.</w:t>
      </w:r>
      <w:r w:rsidR="00B81962" w:rsidRPr="00D9289A">
        <w:rPr>
          <w:sz w:val="24"/>
          <w:szCs w:val="24"/>
        </w:rPr>
        <w:t xml:space="preserve"> № </w:t>
      </w:r>
      <w:r w:rsidR="00D9289A" w:rsidRPr="00D9289A">
        <w:rPr>
          <w:sz w:val="24"/>
          <w:szCs w:val="24"/>
        </w:rPr>
        <w:t>03</w:t>
      </w:r>
      <w:r w:rsidR="004853B2" w:rsidRPr="00FF03AF">
        <w:rPr>
          <w:szCs w:val="28"/>
        </w:rPr>
        <w:br/>
        <w:t> </w:t>
      </w:r>
    </w:p>
    <w:p w:rsidR="00F21DF4" w:rsidRPr="00D9289A" w:rsidRDefault="00F21DF4" w:rsidP="00F21DF4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4853B2"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етодика</w:t>
      </w:r>
    </w:p>
    <w:p w:rsidR="00064F91" w:rsidRPr="00D9289A" w:rsidRDefault="004853B2" w:rsidP="008D6543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планирования б</w:t>
      </w:r>
      <w:r w:rsidR="00225562"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юджетных ассигнований муниципального образования «</w:t>
      </w:r>
      <w:r w:rsidR="008C5E77"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Иванчиковский</w:t>
      </w:r>
      <w:r w:rsidR="00225562"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 Льговского района Курской области </w:t>
      </w:r>
      <w:r w:rsidR="00F82287"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</w:t>
      </w:r>
      <w:r w:rsidR="00E37238"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82287"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3150A"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F82287"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5200C2" w:rsidRPr="00D9289A" w:rsidRDefault="00753A1D" w:rsidP="005200C2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В основу прогноза расходов </w:t>
      </w:r>
      <w:r w:rsidR="002778E3" w:rsidRPr="00D9289A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«Иванчиковский сельсовет» Льговского района Курской области </w:t>
      </w:r>
      <w:r w:rsidR="00F82287" w:rsidRPr="00D9289A">
        <w:rPr>
          <w:rFonts w:ascii="Times New Roman" w:hAnsi="Times New Roman" w:cs="Times New Roman"/>
          <w:sz w:val="24"/>
          <w:szCs w:val="24"/>
        </w:rPr>
        <w:t xml:space="preserve">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  от 6 октября 2003 года № 131-ФЗ «Об общих принципах организации местного самоуправления в Российской Федерации» (с учетом изменений </w:t>
      </w:r>
      <w:r w:rsidR="00274CA3">
        <w:rPr>
          <w:rFonts w:ascii="Times New Roman" w:hAnsi="Times New Roman" w:cs="Times New Roman"/>
          <w:sz w:val="24"/>
          <w:szCs w:val="24"/>
        </w:rPr>
        <w:t xml:space="preserve"> </w:t>
      </w:r>
      <w:r w:rsidR="00F82287" w:rsidRPr="00D9289A">
        <w:rPr>
          <w:rFonts w:ascii="Times New Roman" w:hAnsi="Times New Roman" w:cs="Times New Roman"/>
          <w:sz w:val="24"/>
          <w:szCs w:val="24"/>
        </w:rPr>
        <w:t xml:space="preserve">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</w:t>
      </w:r>
      <w:r w:rsidR="00F82287" w:rsidRPr="00D9289A">
        <w:rPr>
          <w:rFonts w:ascii="Times New Roman" w:hAnsi="Times New Roman" w:cs="Times New Roman"/>
          <w:color w:val="000000"/>
          <w:sz w:val="24"/>
          <w:szCs w:val="24"/>
        </w:rPr>
        <w:t>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F82287" w:rsidRPr="00D9289A">
        <w:rPr>
          <w:rFonts w:ascii="Times New Roman" w:hAnsi="Times New Roman" w:cs="Times New Roman"/>
          <w:sz w:val="24"/>
          <w:szCs w:val="24"/>
        </w:rPr>
        <w:t xml:space="preserve">, Основные направления бюджетной и налоговой политики Курской области на 2021 год и на плановый период 2022 и 2023 годов, утвержденные распоряжением Администрации Курской области от 21 октября 2020 года № 613-ра, а также проект </w:t>
      </w:r>
      <w:r w:rsidR="005200C2" w:rsidRPr="00D9289A">
        <w:rPr>
          <w:rFonts w:ascii="Times New Roman" w:hAnsi="Times New Roman" w:cs="Times New Roman"/>
          <w:sz w:val="24"/>
          <w:szCs w:val="24"/>
        </w:rPr>
        <w:t>Закона Курской области «Об областном бюджете на 2021 год и на плановый период 2022 и 2023 годов».</w:t>
      </w:r>
    </w:p>
    <w:p w:rsidR="00F82287" w:rsidRPr="00D9289A" w:rsidRDefault="00F82287" w:rsidP="00F82287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F82287" w:rsidRPr="00D9289A" w:rsidRDefault="00F82287" w:rsidP="00F82287">
      <w:pPr>
        <w:pStyle w:val="a3"/>
        <w:ind w:firstLine="709"/>
        <w:rPr>
          <w:sz w:val="24"/>
          <w:szCs w:val="24"/>
        </w:rPr>
      </w:pPr>
    </w:p>
    <w:p w:rsidR="00F82287" w:rsidRPr="00D9289A" w:rsidRDefault="00F82287" w:rsidP="00F82287">
      <w:pPr>
        <w:pStyle w:val="a3"/>
        <w:ind w:firstLine="0"/>
        <w:jc w:val="center"/>
        <w:rPr>
          <w:b/>
          <w:sz w:val="24"/>
          <w:szCs w:val="24"/>
        </w:rPr>
      </w:pPr>
      <w:r w:rsidRPr="00D9289A">
        <w:rPr>
          <w:b/>
          <w:sz w:val="24"/>
          <w:szCs w:val="24"/>
          <w:lang w:val="en-US"/>
        </w:rPr>
        <w:t>I</w:t>
      </w:r>
      <w:r w:rsidRPr="00D9289A">
        <w:rPr>
          <w:b/>
          <w:sz w:val="24"/>
          <w:szCs w:val="24"/>
        </w:rPr>
        <w:t xml:space="preserve">. Общие подходы к планированию бюджетных ассигнований </w:t>
      </w:r>
    </w:p>
    <w:p w:rsidR="00F82287" w:rsidRPr="00D9289A" w:rsidRDefault="005200C2" w:rsidP="00F82287">
      <w:pPr>
        <w:pStyle w:val="a3"/>
        <w:ind w:firstLine="0"/>
        <w:jc w:val="center"/>
        <w:rPr>
          <w:b/>
          <w:sz w:val="24"/>
          <w:szCs w:val="24"/>
        </w:rPr>
      </w:pPr>
      <w:r w:rsidRPr="00D9289A">
        <w:rPr>
          <w:b/>
          <w:sz w:val="24"/>
          <w:szCs w:val="24"/>
        </w:rPr>
        <w:t>местного</w:t>
      </w:r>
      <w:r w:rsidR="00F82287" w:rsidRPr="00D9289A">
        <w:rPr>
          <w:b/>
          <w:sz w:val="24"/>
          <w:szCs w:val="24"/>
        </w:rPr>
        <w:t xml:space="preserve"> бюджета на 2021 год и на плановый период </w:t>
      </w:r>
    </w:p>
    <w:p w:rsidR="00F82287" w:rsidRPr="00D9289A" w:rsidRDefault="00F82287" w:rsidP="00F82287">
      <w:pPr>
        <w:pStyle w:val="a3"/>
        <w:ind w:firstLine="0"/>
        <w:jc w:val="center"/>
        <w:rPr>
          <w:b/>
          <w:sz w:val="24"/>
          <w:szCs w:val="24"/>
        </w:rPr>
      </w:pPr>
      <w:r w:rsidRPr="00D9289A">
        <w:rPr>
          <w:b/>
          <w:sz w:val="24"/>
          <w:szCs w:val="24"/>
        </w:rPr>
        <w:t>2022 и 2023 годов</w:t>
      </w:r>
    </w:p>
    <w:p w:rsidR="00F82287" w:rsidRPr="00D9289A" w:rsidRDefault="00F82287" w:rsidP="00F82287">
      <w:pPr>
        <w:pStyle w:val="a3"/>
        <w:ind w:firstLine="709"/>
        <w:rPr>
          <w:sz w:val="24"/>
          <w:szCs w:val="24"/>
        </w:rPr>
      </w:pPr>
    </w:p>
    <w:p w:rsidR="00F82287" w:rsidRPr="00D9289A" w:rsidRDefault="00F82287" w:rsidP="00F82287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Планирование объемов на 2021 год и на плановый период 2022 и 2023 годов осуществляется в рамках</w:t>
      </w:r>
      <w:r w:rsidR="005200C2" w:rsidRPr="00D9289A">
        <w:rPr>
          <w:rFonts w:ascii="Times New Roman" w:hAnsi="Times New Roman" w:cs="Times New Roman"/>
          <w:sz w:val="24"/>
          <w:szCs w:val="24"/>
        </w:rPr>
        <w:t xml:space="preserve"> муниципальных программ  Иванчиковского сельсовета Льговского района Курской области</w:t>
      </w:r>
      <w:r w:rsidRPr="00D9289A">
        <w:rPr>
          <w:rFonts w:ascii="Times New Roman" w:hAnsi="Times New Roman" w:cs="Times New Roman"/>
          <w:sz w:val="24"/>
          <w:szCs w:val="24"/>
        </w:rPr>
        <w:t>.</w:t>
      </w:r>
    </w:p>
    <w:p w:rsidR="00F82287" w:rsidRPr="00D9289A" w:rsidRDefault="00F82287" w:rsidP="00F82287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Формирование объема</w:t>
      </w:r>
      <w:r w:rsidR="005200C2" w:rsidRPr="00D9289A">
        <w:rPr>
          <w:rFonts w:ascii="Times New Roman" w:hAnsi="Times New Roman" w:cs="Times New Roman"/>
          <w:sz w:val="24"/>
          <w:szCs w:val="24"/>
        </w:rPr>
        <w:t xml:space="preserve"> и структуры расходов 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  на 2021 год и на плановый период 2022 и 2023 годов осуществляется исходя из «базовых» объемов бюджетных ассигнований на </w:t>
      </w:r>
      <w:r w:rsidR="005F462A" w:rsidRPr="00D9289A">
        <w:rPr>
          <w:rFonts w:ascii="Times New Roman" w:hAnsi="Times New Roman" w:cs="Times New Roman"/>
          <w:sz w:val="24"/>
          <w:szCs w:val="24"/>
        </w:rPr>
        <w:t>2022 и2023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годы, утвержденных </w:t>
      </w:r>
      <w:r w:rsidR="005200C2" w:rsidRPr="00D9289A">
        <w:rPr>
          <w:rFonts w:ascii="Times New Roman" w:hAnsi="Times New Roman" w:cs="Times New Roman"/>
          <w:sz w:val="24"/>
          <w:szCs w:val="24"/>
        </w:rPr>
        <w:t>решением  Собрания Депутатов Иванчиковского сельсовета Льговского района Курской области от 16.12.2019г. №34 «</w:t>
      </w:r>
      <w:r w:rsidR="005200C2" w:rsidRPr="00D92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бюджете Иванчиковского сельсовета Льговского района Курской области на 2020 год и на плановый период 2021- 2022 годы</w:t>
      </w:r>
      <w:r w:rsidR="005200C2" w:rsidRPr="00D9289A">
        <w:rPr>
          <w:rFonts w:ascii="Times New Roman" w:hAnsi="Times New Roman" w:cs="Times New Roman"/>
          <w:sz w:val="24"/>
          <w:szCs w:val="24"/>
        </w:rPr>
        <w:t>»</w:t>
      </w:r>
      <w:r w:rsidR="005200C2" w:rsidRPr="00D928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00C2" w:rsidRPr="00D9289A">
        <w:rPr>
          <w:rFonts w:ascii="Times New Roman" w:hAnsi="Times New Roman" w:cs="Times New Roman"/>
          <w:sz w:val="24"/>
          <w:szCs w:val="24"/>
        </w:rPr>
        <w:t xml:space="preserve">(в реакции решения собрания депутатов Иванчиковского сельсовета Льговского района Курской области от 24.08.2020г.№19 </w:t>
      </w:r>
      <w:r w:rsidRPr="00D9289A">
        <w:rPr>
          <w:rFonts w:ascii="Times New Roman" w:hAnsi="Times New Roman" w:cs="Times New Roman"/>
          <w:sz w:val="24"/>
          <w:szCs w:val="24"/>
        </w:rPr>
        <w:t>с учетом их доведения до уровня 2020 года по расходам длящегося срока действия и оптимизации расходов несоциального характера. В основу формирования расходов 2023 года положены бюджетные ассигнования 2022 года.</w:t>
      </w:r>
    </w:p>
    <w:p w:rsidR="00F82287" w:rsidRPr="00D9289A" w:rsidRDefault="00F82287" w:rsidP="00F82287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Планирование</w:t>
      </w:r>
      <w:r w:rsidR="005200C2" w:rsidRPr="00D9289A">
        <w:rPr>
          <w:rFonts w:ascii="Times New Roman" w:hAnsi="Times New Roman" w:cs="Times New Roman"/>
          <w:sz w:val="24"/>
          <w:szCs w:val="24"/>
        </w:rPr>
        <w:t xml:space="preserve"> расходов 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 осуществляется на: </w:t>
      </w:r>
    </w:p>
    <w:p w:rsidR="00F82287" w:rsidRPr="00D9289A" w:rsidRDefault="00F82287" w:rsidP="00F82287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lastRenderedPageBreak/>
        <w:t xml:space="preserve">1) оплату труда работников органов </w:t>
      </w:r>
      <w:r w:rsidR="005200C2" w:rsidRPr="00D9289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9289A">
        <w:rPr>
          <w:rFonts w:ascii="Times New Roman" w:hAnsi="Times New Roman" w:cs="Times New Roman"/>
          <w:sz w:val="24"/>
          <w:szCs w:val="24"/>
        </w:rPr>
        <w:t>, финансируе</w:t>
      </w:r>
      <w:r w:rsidR="005200C2" w:rsidRPr="00D9289A">
        <w:rPr>
          <w:rFonts w:ascii="Times New Roman" w:hAnsi="Times New Roman" w:cs="Times New Roman"/>
          <w:sz w:val="24"/>
          <w:szCs w:val="24"/>
        </w:rPr>
        <w:t>мых за счет средств 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бюджета, исходя </w:t>
      </w:r>
      <w:r w:rsidR="005200C2" w:rsidRPr="00D9289A">
        <w:rPr>
          <w:rFonts w:ascii="Times New Roman" w:hAnsi="Times New Roman" w:cs="Times New Roman"/>
          <w:sz w:val="24"/>
          <w:szCs w:val="24"/>
        </w:rPr>
        <w:t xml:space="preserve">из </w:t>
      </w:r>
      <w:r w:rsidRPr="00D9289A">
        <w:rPr>
          <w:rFonts w:ascii="Times New Roman" w:hAnsi="Times New Roman" w:cs="Times New Roman"/>
          <w:sz w:val="24"/>
          <w:szCs w:val="24"/>
        </w:rPr>
        <w:t>утвержденных структур, действующих на 1 августа 2020 года,  и нормативных актов Курской области, регулирующих оплату труда</w:t>
      </w:r>
      <w:r w:rsidR="005200C2" w:rsidRPr="00D9289A">
        <w:rPr>
          <w:rFonts w:ascii="Times New Roman" w:hAnsi="Times New Roman" w:cs="Times New Roman"/>
          <w:sz w:val="24"/>
          <w:szCs w:val="24"/>
        </w:rPr>
        <w:t>, Администрации Иванчиковского сельсовета регулирующих оплату труда</w:t>
      </w:r>
      <w:r w:rsidRPr="00D9289A">
        <w:rPr>
          <w:rFonts w:ascii="Times New Roman" w:hAnsi="Times New Roman" w:cs="Times New Roman"/>
          <w:sz w:val="24"/>
          <w:szCs w:val="24"/>
        </w:rPr>
        <w:t>;</w:t>
      </w:r>
    </w:p>
    <w:p w:rsidR="00F82287" w:rsidRPr="00D9289A" w:rsidRDefault="00F82287" w:rsidP="00F82287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339966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2) текущее содержание органов </w:t>
      </w:r>
      <w:r w:rsidR="005200C2" w:rsidRPr="00D9289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9289A">
        <w:rPr>
          <w:rFonts w:ascii="Times New Roman" w:hAnsi="Times New Roman" w:cs="Times New Roman"/>
          <w:sz w:val="24"/>
          <w:szCs w:val="24"/>
        </w:rPr>
        <w:t xml:space="preserve">– исходя их общих подходов к расчету бюджетных проектировок, а также установленных </w:t>
      </w:r>
      <w:r w:rsidR="00274CA3">
        <w:rPr>
          <w:rFonts w:ascii="Times New Roman" w:hAnsi="Times New Roman" w:cs="Times New Roman"/>
          <w:sz w:val="24"/>
          <w:szCs w:val="24"/>
        </w:rPr>
        <w:t xml:space="preserve"> </w:t>
      </w:r>
      <w:r w:rsidRPr="00D9289A">
        <w:rPr>
          <w:rFonts w:ascii="Times New Roman" w:hAnsi="Times New Roman" w:cs="Times New Roman"/>
          <w:sz w:val="24"/>
          <w:szCs w:val="24"/>
        </w:rPr>
        <w:t>для Курской области нормативов формирования расходов на содержание</w:t>
      </w:r>
      <w:r w:rsidR="00045784" w:rsidRPr="00D9289A">
        <w:rPr>
          <w:rFonts w:ascii="Times New Roman" w:hAnsi="Times New Roman" w:cs="Times New Roman"/>
          <w:sz w:val="24"/>
          <w:szCs w:val="24"/>
        </w:rPr>
        <w:t xml:space="preserve"> органов  местного самоуправления</w:t>
      </w:r>
      <w:r w:rsidRPr="00D9289A">
        <w:rPr>
          <w:rFonts w:ascii="Times New Roman" w:hAnsi="Times New Roman" w:cs="Times New Roman"/>
          <w:sz w:val="24"/>
          <w:szCs w:val="24"/>
        </w:rPr>
        <w:t>;</w:t>
      </w:r>
    </w:p>
    <w:p w:rsidR="00F82287" w:rsidRPr="00D9289A" w:rsidRDefault="00F82287" w:rsidP="00F82287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3) социальные выплаты (пособия, компенсации, доплаты, надбавки, дополнительное материальное обеспечение, единовременная и ежемесячная выплата семьям с детьми) и меры социальной поддержки отдельным категориям граждан в соответствии с действующим законодательством исходя из ожи</w:t>
      </w:r>
      <w:r w:rsidR="00274CA3">
        <w:rPr>
          <w:rFonts w:ascii="Times New Roman" w:hAnsi="Times New Roman" w:cs="Times New Roman"/>
          <w:sz w:val="24"/>
          <w:szCs w:val="24"/>
        </w:rPr>
        <w:t>даемой численности получателей,</w:t>
      </w:r>
      <w:r w:rsidRPr="00D9289A">
        <w:rPr>
          <w:rFonts w:ascii="Times New Roman" w:hAnsi="Times New Roman" w:cs="Times New Roman"/>
          <w:sz w:val="24"/>
          <w:szCs w:val="24"/>
        </w:rPr>
        <w:t xml:space="preserve"> с учетом ее изменения, и размеров выплат.</w:t>
      </w:r>
    </w:p>
    <w:p w:rsidR="00F82287" w:rsidRPr="00D9289A" w:rsidRDefault="00F82287" w:rsidP="00F82287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045784" w:rsidRPr="00D9289A">
        <w:rPr>
          <w:rFonts w:ascii="Times New Roman" w:hAnsi="Times New Roman" w:cs="Times New Roman"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 на 2021 год и на плановый период 2022 и 2023 годов применены общие подходы к расчету бюджетных проектировок:</w:t>
      </w:r>
    </w:p>
    <w:p w:rsidR="00F82287" w:rsidRPr="00D9289A" w:rsidRDefault="00F82287" w:rsidP="00F82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1) по начислениям на оплату труда в соответствии с установленными тарифами страховых взносов в государственные внебю</w:t>
      </w:r>
      <w:r w:rsidR="00274CA3">
        <w:rPr>
          <w:rFonts w:ascii="Times New Roman" w:hAnsi="Times New Roman" w:cs="Times New Roman"/>
          <w:sz w:val="24"/>
          <w:szCs w:val="24"/>
        </w:rPr>
        <w:t>джетные фонды</w:t>
      </w:r>
      <w:r w:rsidRPr="00D9289A">
        <w:rPr>
          <w:rFonts w:ascii="Times New Roman" w:hAnsi="Times New Roman" w:cs="Times New Roman"/>
          <w:sz w:val="24"/>
          <w:szCs w:val="24"/>
        </w:rPr>
        <w:t xml:space="preserve">  в размере 30,2 %;</w:t>
      </w:r>
    </w:p>
    <w:p w:rsidR="00F82287" w:rsidRPr="00D9289A" w:rsidRDefault="00F82287" w:rsidP="00F82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</w:t>
      </w:r>
      <w:r w:rsidR="00045784" w:rsidRPr="00D9289A">
        <w:rPr>
          <w:rFonts w:ascii="Times New Roman" w:hAnsi="Times New Roman" w:cs="Times New Roman"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 согласно статьям 85 и 174.2 БК РФ, учитывая положения порядка конкурсного распределения принимаемых расходных обязательств </w:t>
      </w:r>
      <w:r w:rsidR="00045784" w:rsidRPr="00D9289A">
        <w:rPr>
          <w:rFonts w:ascii="Times New Roman" w:hAnsi="Times New Roman" w:cs="Times New Roman"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 (постановление Администрации Курской области от 07.07.2011 № 301-па);</w:t>
      </w:r>
    </w:p>
    <w:p w:rsidR="00F82287" w:rsidRPr="00D9289A" w:rsidRDefault="00F82287" w:rsidP="00F82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3) расчет объемов субвенций бюджетам муниципальных образований на 2021 год и на плановый период 2022 и 2023 годов производится в соответствии с законами Курской области;</w:t>
      </w:r>
    </w:p>
    <w:p w:rsidR="00F82287" w:rsidRPr="00D9289A" w:rsidRDefault="00F82287" w:rsidP="00F822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4) расходы </w:t>
      </w:r>
      <w:r w:rsidR="00045784" w:rsidRPr="00D9289A">
        <w:rPr>
          <w:rFonts w:ascii="Times New Roman" w:hAnsi="Times New Roman" w:cs="Times New Roman"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 на предоставление межбюджетных трансфертов бюджетам муниципальных образований в виде дотаций на выравнивание бюджетной</w:t>
      </w:r>
      <w:r w:rsidR="00274CA3">
        <w:rPr>
          <w:rFonts w:ascii="Times New Roman" w:hAnsi="Times New Roman" w:cs="Times New Roman"/>
          <w:sz w:val="24"/>
          <w:szCs w:val="24"/>
        </w:rPr>
        <w:t xml:space="preserve"> обеспеченности и поддержку мер</w:t>
      </w:r>
      <w:r w:rsidRPr="00D9289A">
        <w:rPr>
          <w:rFonts w:ascii="Times New Roman" w:hAnsi="Times New Roman" w:cs="Times New Roman"/>
          <w:sz w:val="24"/>
          <w:szCs w:val="24"/>
        </w:rPr>
        <w:t xml:space="preserve"> по обеспечению сбалансир</w:t>
      </w:r>
      <w:r w:rsidR="00274CA3">
        <w:rPr>
          <w:rFonts w:ascii="Times New Roman" w:hAnsi="Times New Roman" w:cs="Times New Roman"/>
          <w:sz w:val="24"/>
          <w:szCs w:val="24"/>
        </w:rPr>
        <w:t>ованности бюджетов определяются</w:t>
      </w:r>
      <w:r w:rsidRPr="00D9289A">
        <w:rPr>
          <w:rFonts w:ascii="Times New Roman" w:hAnsi="Times New Roman" w:cs="Times New Roman"/>
          <w:sz w:val="24"/>
          <w:szCs w:val="24"/>
        </w:rPr>
        <w:t xml:space="preserve"> в соответствии с Законами Курской области, регулирующими порядок               и методику распределения дотаций;</w:t>
      </w:r>
    </w:p>
    <w:p w:rsidR="00F82287" w:rsidRPr="00D9289A" w:rsidRDefault="00F82287" w:rsidP="00F8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5) бюджетные ассигнования, финансовое обеспечение которых осуществляется за счет средств федерального бюджета в виде целевых субвенций, субсидий и иных межбюджетных трансфертов, предусматриваются в объемах, отраженных в проекте Федерального закона «О федеральном бюджете на 2021 год и на плановый период 2022              и 2023 годов» на момент формирования </w:t>
      </w:r>
      <w:r w:rsidR="00045784" w:rsidRPr="00D9289A">
        <w:rPr>
          <w:rFonts w:ascii="Times New Roman" w:hAnsi="Times New Roman" w:cs="Times New Roman"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F82287" w:rsidRPr="00D9289A" w:rsidRDefault="00F82287" w:rsidP="00F8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8) обеспечение сохранения целевых показателей указов Президента Российской Федерации от 1 июня 2012 года № 761, от 7 мая 2012 года  № 597 и от 28 декабря 2012 года № 1688, а также реализация мероприятий, предусмотренных Указами Президента Российской Федерации от 7 мая 2018 года № 204 и от 21 июля 2020 года № 474;</w:t>
      </w:r>
    </w:p>
    <w:p w:rsidR="00F82287" w:rsidRPr="00D9289A" w:rsidRDefault="00F82287" w:rsidP="00F8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10) расходы на обеспечение условий софинансирования</w:t>
      </w:r>
      <w:r w:rsidR="00045784" w:rsidRPr="00D9289A">
        <w:rPr>
          <w:rFonts w:ascii="Times New Roman" w:hAnsi="Times New Roman" w:cs="Times New Roman"/>
          <w:sz w:val="24"/>
          <w:szCs w:val="24"/>
        </w:rPr>
        <w:t xml:space="preserve"> </w:t>
      </w:r>
      <w:r w:rsidRPr="00D9289A">
        <w:rPr>
          <w:rFonts w:ascii="Times New Roman" w:hAnsi="Times New Roman" w:cs="Times New Roman"/>
          <w:sz w:val="24"/>
          <w:szCs w:val="24"/>
        </w:rPr>
        <w:t>из федерального бюджета определены исходя из предварительных объемов, доведенных федеральными органами исполнительной власти, в том числе по заключенным предварительным (парафированным) соглашениям;</w:t>
      </w:r>
    </w:p>
    <w:p w:rsidR="00F82287" w:rsidRPr="00D9289A" w:rsidRDefault="00F82287" w:rsidP="00F8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lastRenderedPageBreak/>
        <w:t>11) уменьшение объема расход</w:t>
      </w:r>
      <w:r w:rsidR="00274CA3">
        <w:rPr>
          <w:rFonts w:ascii="Times New Roman" w:hAnsi="Times New Roman" w:cs="Times New Roman"/>
          <w:sz w:val="24"/>
          <w:szCs w:val="24"/>
        </w:rPr>
        <w:t xml:space="preserve">ов по отдельным статьям на 18% </w:t>
      </w:r>
      <w:r w:rsidRPr="00D9289A">
        <w:rPr>
          <w:rFonts w:ascii="Times New Roman" w:hAnsi="Times New Roman" w:cs="Times New Roman"/>
          <w:sz w:val="24"/>
          <w:szCs w:val="24"/>
        </w:rPr>
        <w:t xml:space="preserve">в связи с недопоступлением собственных доходов </w:t>
      </w:r>
      <w:r w:rsidR="00045784" w:rsidRPr="00D9289A">
        <w:rPr>
          <w:rFonts w:ascii="Times New Roman" w:hAnsi="Times New Roman" w:cs="Times New Roman"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F82287" w:rsidRPr="00D9289A" w:rsidRDefault="00F82287" w:rsidP="00F8228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9289A">
        <w:rPr>
          <w:rFonts w:ascii="Times New Roman" w:hAnsi="Times New Roman" w:cs="Times New Roman"/>
        </w:rPr>
        <w:t xml:space="preserve">Кроме того, при формировании </w:t>
      </w:r>
      <w:r w:rsidR="00045784" w:rsidRPr="00D9289A">
        <w:rPr>
          <w:rFonts w:ascii="Times New Roman" w:hAnsi="Times New Roman" w:cs="Times New Roman"/>
        </w:rPr>
        <w:t>местного</w:t>
      </w:r>
      <w:r w:rsidRPr="00D9289A">
        <w:rPr>
          <w:rFonts w:ascii="Times New Roman" w:hAnsi="Times New Roman" w:cs="Times New Roman"/>
        </w:rPr>
        <w:t xml:space="preserve"> бюджета на 2021 год и на плановый период 2022 и 2023 годов учитываются предложения главных распорядителей средств </w:t>
      </w:r>
      <w:r w:rsidR="00045784" w:rsidRPr="00D9289A">
        <w:rPr>
          <w:rFonts w:ascii="Times New Roman" w:hAnsi="Times New Roman" w:cs="Times New Roman"/>
        </w:rPr>
        <w:t>местного</w:t>
      </w:r>
      <w:r w:rsidRPr="00D9289A">
        <w:rPr>
          <w:rFonts w:ascii="Times New Roman" w:hAnsi="Times New Roman" w:cs="Times New Roman"/>
        </w:rPr>
        <w:t xml:space="preserve"> бюджета по увеличению предельных объемов финансирования, предусматриваются бюджетные ассигнования в соответствии по согласованию показателей прогноза социально-экономического развития </w:t>
      </w:r>
      <w:r w:rsidR="005F462A" w:rsidRPr="00D9289A">
        <w:rPr>
          <w:rFonts w:ascii="Times New Roman" w:hAnsi="Times New Roman" w:cs="Times New Roman"/>
        </w:rPr>
        <w:t xml:space="preserve">Иванчиковского сельсовета Льговского района </w:t>
      </w:r>
      <w:r w:rsidRPr="00D9289A">
        <w:rPr>
          <w:rFonts w:ascii="Times New Roman" w:hAnsi="Times New Roman" w:cs="Times New Roman"/>
        </w:rPr>
        <w:t xml:space="preserve">Курской области и проекта </w:t>
      </w:r>
      <w:r w:rsidR="00045784" w:rsidRPr="00D9289A">
        <w:rPr>
          <w:rFonts w:ascii="Times New Roman" w:hAnsi="Times New Roman" w:cs="Times New Roman"/>
        </w:rPr>
        <w:t>местного</w:t>
      </w:r>
      <w:r w:rsidRPr="00D9289A">
        <w:rPr>
          <w:rFonts w:ascii="Times New Roman" w:hAnsi="Times New Roman" w:cs="Times New Roman"/>
        </w:rPr>
        <w:t xml:space="preserve"> бюджета на 2021 год и пл</w:t>
      </w:r>
      <w:r w:rsidR="005F462A" w:rsidRPr="00D9289A">
        <w:rPr>
          <w:rFonts w:ascii="Times New Roman" w:hAnsi="Times New Roman" w:cs="Times New Roman"/>
        </w:rPr>
        <w:t>ановый период 2022 и 2023 годов.</w:t>
      </w:r>
      <w:r w:rsidRPr="00D9289A">
        <w:rPr>
          <w:rFonts w:ascii="Times New Roman" w:hAnsi="Times New Roman" w:cs="Times New Roman"/>
        </w:rPr>
        <w:t xml:space="preserve"> </w:t>
      </w:r>
    </w:p>
    <w:p w:rsidR="00753A1D" w:rsidRPr="00D9289A" w:rsidRDefault="00753A1D" w:rsidP="00F82287">
      <w:pPr>
        <w:pStyle w:val="ConsPlusNonformat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753A1D" w:rsidRPr="00D9289A" w:rsidRDefault="00753A1D" w:rsidP="00753A1D">
      <w:pPr>
        <w:pStyle w:val="a3"/>
        <w:ind w:firstLine="709"/>
        <w:rPr>
          <w:sz w:val="24"/>
          <w:szCs w:val="24"/>
        </w:rPr>
      </w:pPr>
    </w:p>
    <w:p w:rsidR="00753A1D" w:rsidRPr="00D9289A" w:rsidRDefault="00753A1D" w:rsidP="00753A1D">
      <w:pPr>
        <w:pStyle w:val="a3"/>
        <w:ind w:firstLine="0"/>
        <w:jc w:val="center"/>
        <w:rPr>
          <w:b/>
          <w:sz w:val="24"/>
          <w:szCs w:val="24"/>
        </w:rPr>
      </w:pPr>
      <w:r w:rsidRPr="00D9289A">
        <w:rPr>
          <w:b/>
          <w:sz w:val="24"/>
          <w:szCs w:val="24"/>
          <w:lang w:val="en-US"/>
        </w:rPr>
        <w:t>I</w:t>
      </w:r>
      <w:r w:rsidRPr="00D9289A">
        <w:rPr>
          <w:b/>
          <w:sz w:val="24"/>
          <w:szCs w:val="24"/>
        </w:rPr>
        <w:t xml:space="preserve">. Общие подходы к планированию бюджетных ассигнований </w:t>
      </w:r>
    </w:p>
    <w:p w:rsidR="00753A1D" w:rsidRPr="00D9289A" w:rsidRDefault="00B43D4D" w:rsidP="00753A1D">
      <w:pPr>
        <w:pStyle w:val="a3"/>
        <w:ind w:firstLine="0"/>
        <w:jc w:val="center"/>
        <w:rPr>
          <w:b/>
          <w:sz w:val="24"/>
          <w:szCs w:val="24"/>
        </w:rPr>
      </w:pPr>
      <w:r w:rsidRPr="00D9289A">
        <w:rPr>
          <w:b/>
          <w:sz w:val="24"/>
          <w:szCs w:val="24"/>
        </w:rPr>
        <w:t>местного</w:t>
      </w:r>
      <w:r w:rsidR="00753A1D" w:rsidRPr="00D9289A">
        <w:rPr>
          <w:b/>
          <w:sz w:val="24"/>
          <w:szCs w:val="24"/>
        </w:rPr>
        <w:t xml:space="preserve"> бюджета на </w:t>
      </w:r>
      <w:r w:rsidR="005F462A" w:rsidRPr="00D9289A">
        <w:rPr>
          <w:b/>
          <w:sz w:val="24"/>
          <w:szCs w:val="24"/>
        </w:rPr>
        <w:t>2021</w:t>
      </w:r>
      <w:r w:rsidR="00753A1D" w:rsidRPr="00D9289A">
        <w:rPr>
          <w:b/>
          <w:sz w:val="24"/>
          <w:szCs w:val="24"/>
        </w:rPr>
        <w:t xml:space="preserve"> год и на плановый период </w:t>
      </w:r>
    </w:p>
    <w:p w:rsidR="00753A1D" w:rsidRPr="00D9289A" w:rsidRDefault="00E37238" w:rsidP="00753A1D">
      <w:pPr>
        <w:pStyle w:val="a3"/>
        <w:ind w:firstLine="0"/>
        <w:jc w:val="center"/>
        <w:rPr>
          <w:b/>
          <w:sz w:val="24"/>
          <w:szCs w:val="24"/>
        </w:rPr>
      </w:pPr>
      <w:r w:rsidRPr="00D9289A">
        <w:rPr>
          <w:b/>
          <w:sz w:val="24"/>
          <w:szCs w:val="24"/>
        </w:rPr>
        <w:t>202</w:t>
      </w:r>
      <w:r w:rsidR="005F462A" w:rsidRPr="00D9289A">
        <w:rPr>
          <w:b/>
          <w:sz w:val="24"/>
          <w:szCs w:val="24"/>
        </w:rPr>
        <w:t>2</w:t>
      </w:r>
      <w:r w:rsidRPr="00D9289A">
        <w:rPr>
          <w:b/>
          <w:sz w:val="24"/>
          <w:szCs w:val="24"/>
        </w:rPr>
        <w:t xml:space="preserve"> и 202</w:t>
      </w:r>
      <w:r w:rsidR="005F462A" w:rsidRPr="00D9289A">
        <w:rPr>
          <w:b/>
          <w:sz w:val="24"/>
          <w:szCs w:val="24"/>
        </w:rPr>
        <w:t>3</w:t>
      </w:r>
      <w:r w:rsidR="00753A1D" w:rsidRPr="00D9289A">
        <w:rPr>
          <w:b/>
          <w:sz w:val="24"/>
          <w:szCs w:val="24"/>
        </w:rPr>
        <w:t xml:space="preserve"> годов</w:t>
      </w:r>
    </w:p>
    <w:p w:rsidR="00753A1D" w:rsidRPr="00D9289A" w:rsidRDefault="00753A1D" w:rsidP="00753A1D">
      <w:pPr>
        <w:pStyle w:val="a3"/>
        <w:ind w:firstLine="709"/>
        <w:rPr>
          <w:sz w:val="24"/>
          <w:szCs w:val="24"/>
        </w:rPr>
      </w:pPr>
    </w:p>
    <w:p w:rsidR="00753A1D" w:rsidRPr="00D9289A" w:rsidRDefault="00971703" w:rsidP="00B43D4D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Планирование объемов на </w:t>
      </w:r>
      <w:r w:rsidR="005F462A" w:rsidRPr="00D9289A">
        <w:rPr>
          <w:rFonts w:ascii="Times New Roman" w:hAnsi="Times New Roman" w:cs="Times New Roman"/>
          <w:sz w:val="24"/>
          <w:szCs w:val="24"/>
        </w:rPr>
        <w:t>2021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F462A" w:rsidRPr="00D9289A">
        <w:rPr>
          <w:rFonts w:ascii="Times New Roman" w:hAnsi="Times New Roman" w:cs="Times New Roman"/>
          <w:sz w:val="24"/>
          <w:szCs w:val="24"/>
        </w:rPr>
        <w:t>2</w:t>
      </w:r>
      <w:r w:rsidR="00753A1D" w:rsidRPr="00D9289A">
        <w:rPr>
          <w:rFonts w:ascii="Times New Roman" w:hAnsi="Times New Roman" w:cs="Times New Roman"/>
          <w:sz w:val="24"/>
          <w:szCs w:val="24"/>
        </w:rPr>
        <w:t xml:space="preserve"> и 202</w:t>
      </w:r>
      <w:r w:rsidR="005F462A" w:rsidRPr="00D9289A">
        <w:rPr>
          <w:rFonts w:ascii="Times New Roman" w:hAnsi="Times New Roman" w:cs="Times New Roman"/>
          <w:sz w:val="24"/>
          <w:szCs w:val="24"/>
        </w:rPr>
        <w:t>3</w:t>
      </w:r>
      <w:r w:rsidR="00753A1D" w:rsidRPr="00D9289A">
        <w:rPr>
          <w:rFonts w:ascii="Times New Roman" w:hAnsi="Times New Roman" w:cs="Times New Roman"/>
          <w:sz w:val="24"/>
          <w:szCs w:val="24"/>
        </w:rPr>
        <w:t xml:space="preserve"> годов осуществляется в рамках муниципальных программ Иванчиковского сельсовета Льговского района Курской области и непрограммных мероприятий.</w:t>
      </w:r>
    </w:p>
    <w:p w:rsidR="00753A1D" w:rsidRPr="00D9289A" w:rsidRDefault="00753A1D" w:rsidP="00A97B60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Формирование объема и структуры расходов </w:t>
      </w:r>
      <w:r w:rsidR="00B43D4D" w:rsidRPr="00D9289A">
        <w:rPr>
          <w:rFonts w:ascii="Times New Roman" w:hAnsi="Times New Roman" w:cs="Times New Roman"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5F462A" w:rsidRPr="00D9289A">
        <w:rPr>
          <w:rFonts w:ascii="Times New Roman" w:hAnsi="Times New Roman" w:cs="Times New Roman"/>
          <w:sz w:val="24"/>
          <w:szCs w:val="24"/>
        </w:rPr>
        <w:t>2021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462A" w:rsidRPr="00D9289A">
        <w:rPr>
          <w:rFonts w:ascii="Times New Roman" w:hAnsi="Times New Roman" w:cs="Times New Roman"/>
          <w:sz w:val="24"/>
          <w:szCs w:val="24"/>
        </w:rPr>
        <w:t>2022 и2023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годов осуществляется исходя из «базовых» объемов бюджетных ассигнований на </w:t>
      </w:r>
      <w:r w:rsidR="00E37238" w:rsidRPr="00D9289A">
        <w:rPr>
          <w:rFonts w:ascii="Times New Roman" w:hAnsi="Times New Roman" w:cs="Times New Roman"/>
          <w:sz w:val="24"/>
          <w:szCs w:val="24"/>
        </w:rPr>
        <w:t>2020</w:t>
      </w:r>
      <w:r w:rsidR="0065363C" w:rsidRPr="00D9289A">
        <w:rPr>
          <w:rFonts w:ascii="Times New Roman" w:hAnsi="Times New Roman" w:cs="Times New Roman"/>
          <w:sz w:val="24"/>
          <w:szCs w:val="24"/>
        </w:rPr>
        <w:t xml:space="preserve"> и 2021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годы, утвержденных</w:t>
      </w:r>
      <w:r w:rsidR="00B43D4D" w:rsidRPr="00D9289A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Pr="00D9289A">
        <w:rPr>
          <w:rFonts w:ascii="Times New Roman" w:hAnsi="Times New Roman" w:cs="Times New Roman"/>
          <w:sz w:val="24"/>
          <w:szCs w:val="24"/>
        </w:rPr>
        <w:t xml:space="preserve"> </w:t>
      </w:r>
      <w:r w:rsidR="00B43D4D" w:rsidRPr="00D9289A">
        <w:rPr>
          <w:rFonts w:ascii="Times New Roman" w:hAnsi="Times New Roman" w:cs="Times New Roman"/>
          <w:sz w:val="24"/>
          <w:szCs w:val="24"/>
        </w:rPr>
        <w:t>Собрания Депутатов Иванчиковского сельсовета Льговск</w:t>
      </w:r>
      <w:r w:rsidR="005F462A" w:rsidRPr="00D9289A">
        <w:rPr>
          <w:rFonts w:ascii="Times New Roman" w:hAnsi="Times New Roman" w:cs="Times New Roman"/>
          <w:sz w:val="24"/>
          <w:szCs w:val="24"/>
        </w:rPr>
        <w:t>ого района Курской области от 16</w:t>
      </w:r>
      <w:r w:rsidR="00B43D4D" w:rsidRPr="00D9289A">
        <w:rPr>
          <w:rFonts w:ascii="Times New Roman" w:hAnsi="Times New Roman" w:cs="Times New Roman"/>
          <w:sz w:val="24"/>
          <w:szCs w:val="24"/>
        </w:rPr>
        <w:t>.12.201</w:t>
      </w:r>
      <w:r w:rsidR="005F462A" w:rsidRPr="00D9289A">
        <w:rPr>
          <w:rFonts w:ascii="Times New Roman" w:hAnsi="Times New Roman" w:cs="Times New Roman"/>
          <w:sz w:val="24"/>
          <w:szCs w:val="24"/>
        </w:rPr>
        <w:t>9</w:t>
      </w:r>
      <w:r w:rsidR="00B43D4D" w:rsidRPr="00D9289A">
        <w:rPr>
          <w:rFonts w:ascii="Times New Roman" w:hAnsi="Times New Roman" w:cs="Times New Roman"/>
          <w:sz w:val="24"/>
          <w:szCs w:val="24"/>
        </w:rPr>
        <w:t>г. №</w:t>
      </w:r>
      <w:r w:rsidR="0065363C" w:rsidRPr="00D9289A">
        <w:rPr>
          <w:rFonts w:ascii="Times New Roman" w:hAnsi="Times New Roman" w:cs="Times New Roman"/>
          <w:sz w:val="24"/>
          <w:szCs w:val="24"/>
        </w:rPr>
        <w:t>3</w:t>
      </w:r>
      <w:r w:rsidR="005F462A" w:rsidRPr="00D9289A">
        <w:rPr>
          <w:rFonts w:ascii="Times New Roman" w:hAnsi="Times New Roman" w:cs="Times New Roman"/>
          <w:sz w:val="24"/>
          <w:szCs w:val="24"/>
        </w:rPr>
        <w:t>4</w:t>
      </w:r>
      <w:r w:rsidR="00B43D4D" w:rsidRPr="00D9289A">
        <w:rPr>
          <w:rFonts w:ascii="Times New Roman" w:hAnsi="Times New Roman" w:cs="Times New Roman"/>
          <w:sz w:val="24"/>
          <w:szCs w:val="24"/>
        </w:rPr>
        <w:t xml:space="preserve"> «</w:t>
      </w:r>
      <w:r w:rsidR="00B43D4D" w:rsidRPr="00D92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бюджете Иванчиковского сельсовета Льговског</w:t>
      </w:r>
      <w:r w:rsidR="005F462A" w:rsidRPr="00D92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района Курской области на 2020</w:t>
      </w:r>
      <w:r w:rsidR="00B43D4D" w:rsidRPr="00D92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и на плановый период </w:t>
      </w:r>
      <w:r w:rsidR="00E37238" w:rsidRPr="00D92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5F462A" w:rsidRPr="00D92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65363C" w:rsidRPr="00D92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- 202</w:t>
      </w:r>
      <w:r w:rsidR="005F462A" w:rsidRPr="00D92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B43D4D" w:rsidRPr="00D92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годы</w:t>
      </w:r>
      <w:r w:rsidR="00B43D4D" w:rsidRPr="00D9289A">
        <w:rPr>
          <w:rFonts w:ascii="Times New Roman" w:hAnsi="Times New Roman" w:cs="Times New Roman"/>
          <w:sz w:val="24"/>
          <w:szCs w:val="24"/>
        </w:rPr>
        <w:t>»</w:t>
      </w:r>
      <w:r w:rsidR="00A97B60" w:rsidRPr="00D928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7B60" w:rsidRPr="00D9289A">
        <w:rPr>
          <w:rFonts w:ascii="Times New Roman" w:hAnsi="Times New Roman" w:cs="Times New Roman"/>
          <w:sz w:val="24"/>
          <w:szCs w:val="24"/>
        </w:rPr>
        <w:t>(в реакции решения собрания депутатов Иванчиковского сельсовета Льговск</w:t>
      </w:r>
      <w:r w:rsidR="0065363C" w:rsidRPr="00D9289A">
        <w:rPr>
          <w:rFonts w:ascii="Times New Roman" w:hAnsi="Times New Roman" w:cs="Times New Roman"/>
          <w:sz w:val="24"/>
          <w:szCs w:val="24"/>
        </w:rPr>
        <w:t>ого района Курской области от 2</w:t>
      </w:r>
      <w:r w:rsidR="005F462A" w:rsidRPr="00D9289A">
        <w:rPr>
          <w:rFonts w:ascii="Times New Roman" w:hAnsi="Times New Roman" w:cs="Times New Roman"/>
          <w:sz w:val="24"/>
          <w:szCs w:val="24"/>
        </w:rPr>
        <w:t>4</w:t>
      </w:r>
      <w:r w:rsidR="00A97B60" w:rsidRPr="00D9289A">
        <w:rPr>
          <w:rFonts w:ascii="Times New Roman" w:hAnsi="Times New Roman" w:cs="Times New Roman"/>
          <w:sz w:val="24"/>
          <w:szCs w:val="24"/>
        </w:rPr>
        <w:t>.0</w:t>
      </w:r>
      <w:r w:rsidR="005F462A" w:rsidRPr="00D9289A">
        <w:rPr>
          <w:rFonts w:ascii="Times New Roman" w:hAnsi="Times New Roman" w:cs="Times New Roman"/>
          <w:sz w:val="24"/>
          <w:szCs w:val="24"/>
        </w:rPr>
        <w:t>8.2020</w:t>
      </w:r>
      <w:r w:rsidR="00A97B60" w:rsidRPr="00D9289A">
        <w:rPr>
          <w:rFonts w:ascii="Times New Roman" w:hAnsi="Times New Roman" w:cs="Times New Roman"/>
          <w:sz w:val="24"/>
          <w:szCs w:val="24"/>
        </w:rPr>
        <w:t>г.№</w:t>
      </w:r>
      <w:r w:rsidR="0065363C" w:rsidRPr="00D9289A">
        <w:rPr>
          <w:rFonts w:ascii="Times New Roman" w:hAnsi="Times New Roman" w:cs="Times New Roman"/>
          <w:sz w:val="24"/>
          <w:szCs w:val="24"/>
        </w:rPr>
        <w:t>1</w:t>
      </w:r>
      <w:r w:rsidR="005F462A" w:rsidRPr="00D9289A">
        <w:rPr>
          <w:rFonts w:ascii="Times New Roman" w:hAnsi="Times New Roman" w:cs="Times New Roman"/>
          <w:sz w:val="24"/>
          <w:szCs w:val="24"/>
        </w:rPr>
        <w:t>9</w:t>
      </w:r>
      <w:r w:rsidR="00A97B60" w:rsidRPr="00D9289A">
        <w:rPr>
          <w:rFonts w:ascii="Times New Roman" w:hAnsi="Times New Roman" w:cs="Times New Roman"/>
          <w:sz w:val="24"/>
          <w:szCs w:val="24"/>
        </w:rPr>
        <w:t xml:space="preserve"> </w:t>
      </w:r>
      <w:r w:rsidRPr="00D9289A">
        <w:rPr>
          <w:rFonts w:ascii="Times New Roman" w:hAnsi="Times New Roman" w:cs="Times New Roman"/>
          <w:sz w:val="24"/>
          <w:szCs w:val="24"/>
        </w:rPr>
        <w:t xml:space="preserve">с учетом их доведения до уровня </w:t>
      </w:r>
      <w:r w:rsidR="005F462A" w:rsidRPr="00D9289A">
        <w:rPr>
          <w:rFonts w:ascii="Times New Roman" w:hAnsi="Times New Roman" w:cs="Times New Roman"/>
          <w:sz w:val="24"/>
          <w:szCs w:val="24"/>
        </w:rPr>
        <w:t>2020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года по расходам длящегося срока действия и оптимизации расходов несоциального характера. В о</w:t>
      </w:r>
      <w:r w:rsidR="005F462A" w:rsidRPr="00D9289A">
        <w:rPr>
          <w:rFonts w:ascii="Times New Roman" w:hAnsi="Times New Roman" w:cs="Times New Roman"/>
          <w:sz w:val="24"/>
          <w:szCs w:val="24"/>
        </w:rPr>
        <w:t>снову формирования расходов 2023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года поло</w:t>
      </w:r>
      <w:r w:rsidR="005F462A" w:rsidRPr="00D9289A">
        <w:rPr>
          <w:rFonts w:ascii="Times New Roman" w:hAnsi="Times New Roman" w:cs="Times New Roman"/>
          <w:sz w:val="24"/>
          <w:szCs w:val="24"/>
        </w:rPr>
        <w:t>жены бюджетные ассигнования 2022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53A1D" w:rsidRPr="00D9289A" w:rsidRDefault="00753A1D" w:rsidP="00753A1D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Планирование расходов </w:t>
      </w:r>
      <w:r w:rsidR="00B43D4D" w:rsidRPr="00D9289A">
        <w:rPr>
          <w:rFonts w:ascii="Times New Roman" w:hAnsi="Times New Roman" w:cs="Times New Roman"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 осуществляется на: </w:t>
      </w:r>
    </w:p>
    <w:p w:rsidR="001040DC" w:rsidRPr="00D9289A" w:rsidRDefault="001040DC" w:rsidP="001040DC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>1) оплату труда работников органов местного самоуправления осуществлялось исходя из утвержденных структур, действующих на 1 октября 2020 года, и нормативных актов Иванчиковского сельсовета Льговского района Курской области, регулирующих оплату труда;</w:t>
      </w:r>
    </w:p>
    <w:p w:rsidR="00753A1D" w:rsidRPr="00D9289A" w:rsidRDefault="00753A1D" w:rsidP="00753A1D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color w:val="339966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2) текущее содержание органов</w:t>
      </w:r>
      <w:r w:rsidR="00A97B60" w:rsidRPr="00D9289A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D9289A">
        <w:rPr>
          <w:rFonts w:ascii="Times New Roman" w:hAnsi="Times New Roman" w:cs="Times New Roman"/>
          <w:sz w:val="24"/>
          <w:szCs w:val="24"/>
        </w:rPr>
        <w:t>, - исходя их общих подходов к расчету бюджетных проектировок, а также установленных для Курской области нормативов формирования расходов на содержание органов</w:t>
      </w:r>
      <w:r w:rsidR="00A97B60" w:rsidRPr="00D9289A">
        <w:rPr>
          <w:rFonts w:ascii="Times New Roman" w:hAnsi="Times New Roman" w:cs="Times New Roman"/>
          <w:sz w:val="24"/>
          <w:szCs w:val="24"/>
        </w:rPr>
        <w:t xml:space="preserve">  местного самоуправления</w:t>
      </w:r>
      <w:r w:rsidRPr="00D9289A">
        <w:rPr>
          <w:rFonts w:ascii="Times New Roman" w:hAnsi="Times New Roman" w:cs="Times New Roman"/>
          <w:sz w:val="24"/>
          <w:szCs w:val="24"/>
        </w:rPr>
        <w:t>;</w:t>
      </w:r>
    </w:p>
    <w:p w:rsidR="00753A1D" w:rsidRPr="00D9289A" w:rsidRDefault="00753A1D" w:rsidP="00A97B60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3) </w:t>
      </w:r>
      <w:r w:rsidR="00A97B60" w:rsidRPr="00D9289A">
        <w:rPr>
          <w:rFonts w:ascii="Times New Roman" w:hAnsi="Times New Roman" w:cs="Times New Roman"/>
          <w:sz w:val="24"/>
          <w:szCs w:val="24"/>
        </w:rPr>
        <w:t>меры социальной поддержки отдельным категориям граждан в соответствии с действующим законодательством РФ</w:t>
      </w:r>
      <w:r w:rsidRPr="00D9289A">
        <w:rPr>
          <w:rFonts w:ascii="Times New Roman" w:hAnsi="Times New Roman" w:cs="Times New Roman"/>
          <w:sz w:val="24"/>
          <w:szCs w:val="24"/>
        </w:rPr>
        <w:t xml:space="preserve"> исходя из ожидаемой численности получателей, с учетом ее изменения, и размеров выплат.</w:t>
      </w:r>
    </w:p>
    <w:p w:rsidR="00753A1D" w:rsidRPr="00D9289A" w:rsidRDefault="00753A1D" w:rsidP="00753A1D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B43D4D" w:rsidRPr="00D9289A">
        <w:rPr>
          <w:rFonts w:ascii="Times New Roman" w:hAnsi="Times New Roman" w:cs="Times New Roman"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 на </w:t>
      </w:r>
      <w:r w:rsidR="00E37238" w:rsidRPr="00D9289A">
        <w:rPr>
          <w:rFonts w:ascii="Times New Roman" w:hAnsi="Times New Roman" w:cs="Times New Roman"/>
          <w:sz w:val="24"/>
          <w:szCs w:val="24"/>
        </w:rPr>
        <w:t>2020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462A" w:rsidRPr="00D9289A">
        <w:rPr>
          <w:rFonts w:ascii="Times New Roman" w:hAnsi="Times New Roman" w:cs="Times New Roman"/>
          <w:sz w:val="24"/>
          <w:szCs w:val="24"/>
        </w:rPr>
        <w:t>2022 и2023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годов применены общие подходы к расчету бюджетных проектировок:</w:t>
      </w:r>
    </w:p>
    <w:p w:rsidR="00753A1D" w:rsidRPr="00D9289A" w:rsidRDefault="00753A1D" w:rsidP="00753A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753A1D" w:rsidRPr="00D9289A" w:rsidRDefault="00753A1D" w:rsidP="00753A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</w:t>
      </w:r>
      <w:r w:rsidRPr="00D9289A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</w:t>
      </w:r>
      <w:r w:rsidR="00B43D4D" w:rsidRPr="00D9289A">
        <w:rPr>
          <w:rFonts w:ascii="Times New Roman" w:hAnsi="Times New Roman" w:cs="Times New Roman"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 согласно статьям 85 и 174.2 БК РФ, учитывая положения порядка конкурсного распределения принимаемых </w:t>
      </w:r>
      <w:r w:rsidR="00D43238" w:rsidRPr="00D9289A">
        <w:rPr>
          <w:rFonts w:ascii="Times New Roman" w:hAnsi="Times New Roman" w:cs="Times New Roman"/>
          <w:sz w:val="24"/>
          <w:szCs w:val="24"/>
        </w:rPr>
        <w:t>расходных обязательств  бюджета муниципального района « Льговский район» Курской области</w:t>
      </w:r>
    </w:p>
    <w:p w:rsidR="00753A1D" w:rsidRPr="00D9289A" w:rsidRDefault="00753A1D" w:rsidP="00753A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3) расчет объемов субвенций бюджетам муниципальных образований на </w:t>
      </w:r>
      <w:r w:rsidR="00E37238" w:rsidRPr="00D9289A">
        <w:rPr>
          <w:rFonts w:ascii="Times New Roman" w:hAnsi="Times New Roman" w:cs="Times New Roman"/>
          <w:sz w:val="24"/>
          <w:szCs w:val="24"/>
        </w:rPr>
        <w:t>2020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462A" w:rsidRPr="00D9289A">
        <w:rPr>
          <w:rFonts w:ascii="Times New Roman" w:hAnsi="Times New Roman" w:cs="Times New Roman"/>
          <w:sz w:val="24"/>
          <w:szCs w:val="24"/>
        </w:rPr>
        <w:t>2022 и2023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годов производится в соответствии с законами Курской области о наделении органов местного самоуправления отдельными государственными полномочиями;</w:t>
      </w:r>
    </w:p>
    <w:p w:rsidR="00753A1D" w:rsidRPr="00D9289A" w:rsidRDefault="00753A1D" w:rsidP="00753A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5) бюджетные ассигнования, финансовое обеспечение которых осуществляется за счет средств федерального бюджета в виде целевых субвенций, субсидий и иных межбюджетных трансфертов, предусматриваются в объемах, отраженных в проекте Федерального закона «О федеральном бюджете на </w:t>
      </w:r>
      <w:r w:rsidR="00E37238" w:rsidRPr="00D9289A">
        <w:rPr>
          <w:rFonts w:ascii="Times New Roman" w:hAnsi="Times New Roman" w:cs="Times New Roman"/>
          <w:sz w:val="24"/>
          <w:szCs w:val="24"/>
        </w:rPr>
        <w:t>2020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462A" w:rsidRPr="00D9289A">
        <w:rPr>
          <w:rFonts w:ascii="Times New Roman" w:hAnsi="Times New Roman" w:cs="Times New Roman"/>
          <w:sz w:val="24"/>
          <w:szCs w:val="24"/>
        </w:rPr>
        <w:t>2022 и2023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годов» на момент формирования </w:t>
      </w:r>
      <w:r w:rsidR="00B43D4D" w:rsidRPr="00D9289A">
        <w:rPr>
          <w:rFonts w:ascii="Times New Roman" w:hAnsi="Times New Roman" w:cs="Times New Roman"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753A1D" w:rsidRPr="00D9289A" w:rsidRDefault="00753A1D" w:rsidP="00753A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8) обеспечение сохранения целевых показателей Указов Президента Российской Федерации от 1 июня 2012 года №</w:t>
      </w:r>
      <w:r w:rsidR="00274CA3">
        <w:rPr>
          <w:rFonts w:ascii="Times New Roman" w:hAnsi="Times New Roman" w:cs="Times New Roman"/>
          <w:sz w:val="24"/>
          <w:szCs w:val="24"/>
        </w:rPr>
        <w:t xml:space="preserve"> 761, от 7 мая 2012 года</w:t>
      </w:r>
      <w:r w:rsidRPr="00D9289A">
        <w:rPr>
          <w:rFonts w:ascii="Times New Roman" w:hAnsi="Times New Roman" w:cs="Times New Roman"/>
          <w:sz w:val="24"/>
          <w:szCs w:val="24"/>
        </w:rPr>
        <w:t xml:space="preserve">  № 597 и от 28 декабря 2012 года № 1688, а также реализация мероприятий, предусмотренных Указом президента Российской Федерации от 7 мая 2018 года № 204;</w:t>
      </w:r>
    </w:p>
    <w:p w:rsidR="00163EDD" w:rsidRPr="00D9289A" w:rsidRDefault="00163EDD" w:rsidP="00163E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10) расходы на обеспечение условий софинансирования из федерального бюджета определены исходя из предварительных объемов, доведенных федеральными органами исполнительной власти, в том числе по заключенным предварительным (парафированным) соглашениям;</w:t>
      </w:r>
    </w:p>
    <w:p w:rsidR="001040DC" w:rsidRPr="00D9289A" w:rsidRDefault="001040DC" w:rsidP="001040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11) уменьшение объема расходов по отдельным статьям на 18 % в связи с недопоступлением собственных доходов местного бюджета.</w:t>
      </w:r>
    </w:p>
    <w:p w:rsidR="00B2524F" w:rsidRPr="00D9289A" w:rsidRDefault="00753A1D" w:rsidP="00B2524F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9289A">
        <w:rPr>
          <w:rFonts w:ascii="Times New Roman" w:hAnsi="Times New Roman" w:cs="Times New Roman"/>
        </w:rPr>
        <w:t xml:space="preserve">Кроме того, при формировании </w:t>
      </w:r>
      <w:r w:rsidR="00B43D4D" w:rsidRPr="00D9289A">
        <w:rPr>
          <w:rFonts w:ascii="Times New Roman" w:hAnsi="Times New Roman" w:cs="Times New Roman"/>
        </w:rPr>
        <w:t>местного</w:t>
      </w:r>
      <w:r w:rsidRPr="00D9289A">
        <w:rPr>
          <w:rFonts w:ascii="Times New Roman" w:hAnsi="Times New Roman" w:cs="Times New Roman"/>
        </w:rPr>
        <w:t xml:space="preserve"> бюджета на </w:t>
      </w:r>
      <w:r w:rsidR="00E37238" w:rsidRPr="00D9289A">
        <w:rPr>
          <w:rFonts w:ascii="Times New Roman" w:hAnsi="Times New Roman" w:cs="Times New Roman"/>
        </w:rPr>
        <w:t>2020</w:t>
      </w:r>
      <w:r w:rsidRPr="00D9289A">
        <w:rPr>
          <w:rFonts w:ascii="Times New Roman" w:hAnsi="Times New Roman" w:cs="Times New Roman"/>
        </w:rPr>
        <w:t xml:space="preserve"> год и на плановый период </w:t>
      </w:r>
      <w:r w:rsidR="005F462A" w:rsidRPr="00D9289A">
        <w:rPr>
          <w:rFonts w:ascii="Times New Roman" w:hAnsi="Times New Roman" w:cs="Times New Roman"/>
        </w:rPr>
        <w:t>2022 и2023</w:t>
      </w:r>
      <w:r w:rsidRPr="00D9289A">
        <w:rPr>
          <w:rFonts w:ascii="Times New Roman" w:hAnsi="Times New Roman" w:cs="Times New Roman"/>
        </w:rPr>
        <w:t xml:space="preserve"> годов учитываются предложения главных распорядителей средств </w:t>
      </w:r>
      <w:r w:rsidR="00B43D4D" w:rsidRPr="00D9289A">
        <w:rPr>
          <w:rFonts w:ascii="Times New Roman" w:hAnsi="Times New Roman" w:cs="Times New Roman"/>
        </w:rPr>
        <w:t>местного</w:t>
      </w:r>
      <w:r w:rsidRPr="00D9289A">
        <w:rPr>
          <w:rFonts w:ascii="Times New Roman" w:hAnsi="Times New Roman" w:cs="Times New Roman"/>
        </w:rPr>
        <w:t xml:space="preserve"> бюджета по увеличению предельных объемов финансирования, предусматриваются бюджетные ассигнования в соответствии с </w:t>
      </w:r>
      <w:r w:rsidR="003323BA" w:rsidRPr="00D9289A">
        <w:rPr>
          <w:rFonts w:ascii="Times New Roman" w:hAnsi="Times New Roman" w:cs="Times New Roman"/>
        </w:rPr>
        <w:t>показателями</w:t>
      </w:r>
      <w:r w:rsidRPr="00D9289A">
        <w:rPr>
          <w:rFonts w:ascii="Times New Roman" w:hAnsi="Times New Roman" w:cs="Times New Roman"/>
        </w:rPr>
        <w:t xml:space="preserve"> прогноза социально-экономического развития Курской области и проекта </w:t>
      </w:r>
      <w:r w:rsidR="00B43D4D" w:rsidRPr="00D9289A">
        <w:rPr>
          <w:rFonts w:ascii="Times New Roman" w:hAnsi="Times New Roman" w:cs="Times New Roman"/>
        </w:rPr>
        <w:t>местного</w:t>
      </w:r>
      <w:r w:rsidRPr="00D9289A">
        <w:rPr>
          <w:rFonts w:ascii="Times New Roman" w:hAnsi="Times New Roman" w:cs="Times New Roman"/>
        </w:rPr>
        <w:t xml:space="preserve"> бюджета на </w:t>
      </w:r>
      <w:r w:rsidR="00E37238" w:rsidRPr="00D9289A">
        <w:rPr>
          <w:rFonts w:ascii="Times New Roman" w:hAnsi="Times New Roman" w:cs="Times New Roman"/>
        </w:rPr>
        <w:t>2020</w:t>
      </w:r>
      <w:r w:rsidRPr="00D9289A">
        <w:rPr>
          <w:rFonts w:ascii="Times New Roman" w:hAnsi="Times New Roman" w:cs="Times New Roman"/>
        </w:rPr>
        <w:t xml:space="preserve"> год и плановый период </w:t>
      </w:r>
      <w:r w:rsidR="005F462A" w:rsidRPr="00D9289A">
        <w:rPr>
          <w:rFonts w:ascii="Times New Roman" w:hAnsi="Times New Roman" w:cs="Times New Roman"/>
        </w:rPr>
        <w:t>2022 и2023</w:t>
      </w:r>
      <w:r w:rsidR="00163EDD" w:rsidRPr="00D9289A">
        <w:rPr>
          <w:rFonts w:ascii="Times New Roman" w:hAnsi="Times New Roman" w:cs="Times New Roman"/>
        </w:rPr>
        <w:t xml:space="preserve"> годов.</w:t>
      </w:r>
    </w:p>
    <w:p w:rsidR="00B2524F" w:rsidRPr="00D9289A" w:rsidRDefault="00B2524F" w:rsidP="00B2524F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B2524F" w:rsidRPr="00D9289A" w:rsidRDefault="00B2524F" w:rsidP="00B2524F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035AD7" w:rsidRPr="00D9289A" w:rsidRDefault="00035AD7" w:rsidP="002A0CC8">
      <w:pPr>
        <w:spacing w:line="240" w:lineRule="auto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D9289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9289A">
        <w:rPr>
          <w:rFonts w:ascii="Times New Roman" w:hAnsi="Times New Roman" w:cs="Times New Roman"/>
          <w:b/>
          <w:bCs/>
          <w:sz w:val="24"/>
          <w:szCs w:val="24"/>
        </w:rPr>
        <w:t xml:space="preserve">. Отдельные особенности </w:t>
      </w:r>
      <w:r w:rsidRPr="00D9289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планирования бюджетных ассигнований  бюджета </w:t>
      </w:r>
      <w:r w:rsidR="00BA0DCB" w:rsidRPr="00D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«Иванчиковский сельсовет» Льговского</w:t>
      </w:r>
      <w:r w:rsidR="00BA0DCB" w:rsidRPr="00D9289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9289A">
        <w:rPr>
          <w:rFonts w:ascii="Times New Roman" w:hAnsi="Times New Roman" w:cs="Times New Roman"/>
          <w:b/>
          <w:bCs/>
          <w:spacing w:val="-9"/>
          <w:sz w:val="24"/>
          <w:szCs w:val="24"/>
        </w:rPr>
        <w:t>Курской области</w:t>
      </w:r>
    </w:p>
    <w:p w:rsidR="00BA0DCB" w:rsidRPr="00D9289A" w:rsidRDefault="00274CA3" w:rsidP="00BA0DC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BA0DCB"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0100 «Общегосударственные вопросы»</w:t>
      </w:r>
    </w:p>
    <w:p w:rsidR="00BA0DCB" w:rsidRPr="00D9289A" w:rsidRDefault="00BA0DCB" w:rsidP="00BA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Подраздел 0102 «Функционирование высшего должностного лица субъекта Российской Федерации и органа местного самоуправления</w:t>
      </w:r>
    </w:p>
    <w:p w:rsidR="00ED79CF" w:rsidRPr="00D9289A" w:rsidRDefault="00ED79CF" w:rsidP="00BA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D9289A">
        <w:rPr>
          <w:rFonts w:ascii="Times New Roman" w:hAnsi="Times New Roman" w:cs="Times New Roman"/>
          <w:sz w:val="24"/>
          <w:szCs w:val="24"/>
        </w:rPr>
        <w:t>По данному подразделу планируются расходы на содержание Главы муниципального образования исходя из денежного содержания с начислениями согласно Положения о размерах и условиях оплаты труда Главы Администрации Иванчиковского сельсовета Льговского района.</w:t>
      </w:r>
    </w:p>
    <w:p w:rsidR="001040DC" w:rsidRPr="00D9289A" w:rsidRDefault="001040DC" w:rsidP="00BA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0DC" w:rsidRPr="00D9289A" w:rsidRDefault="001040DC" w:rsidP="001040DC">
      <w:pPr>
        <w:pStyle w:val="a9"/>
        <w:rPr>
          <w:bCs/>
          <w:i/>
          <w:sz w:val="24"/>
          <w:szCs w:val="24"/>
        </w:rPr>
      </w:pPr>
      <w:r w:rsidRPr="00D9289A">
        <w:rPr>
          <w:b/>
          <w:i/>
          <w:sz w:val="24"/>
          <w:szCs w:val="24"/>
        </w:rPr>
        <w:t>Подраздел  0103 «</w:t>
      </w:r>
      <w:r w:rsidRPr="00D9289A">
        <w:rPr>
          <w:b/>
          <w:bCs/>
          <w:i/>
          <w:sz w:val="24"/>
          <w:szCs w:val="24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D9289A">
        <w:rPr>
          <w:bCs/>
          <w:i/>
          <w:sz w:val="24"/>
          <w:szCs w:val="24"/>
        </w:rPr>
        <w:t>»</w:t>
      </w:r>
    </w:p>
    <w:p w:rsidR="001040DC" w:rsidRPr="00D9289A" w:rsidRDefault="001040DC" w:rsidP="001040DC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>Планируются расходы на 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соглашениями.</w:t>
      </w:r>
    </w:p>
    <w:p w:rsidR="00BA0DCB" w:rsidRPr="00D9289A" w:rsidRDefault="00BA0DCB" w:rsidP="00BA0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5AD7" w:rsidRPr="00D9289A" w:rsidRDefault="00035AD7" w:rsidP="00035AD7">
      <w:pPr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89A">
        <w:rPr>
          <w:rFonts w:ascii="Times New Roman" w:hAnsi="Times New Roman" w:cs="Times New Roman"/>
          <w:b/>
          <w:i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035AD7" w:rsidRPr="00D9289A" w:rsidRDefault="00035AD7" w:rsidP="00035A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По данному подразделу отражены расходы на содержание органа местного самоуправления – Администрации </w:t>
      </w:r>
      <w:r w:rsidR="00BA0DCB" w:rsidRPr="00D9289A">
        <w:rPr>
          <w:rFonts w:ascii="Times New Roman" w:hAnsi="Times New Roman" w:cs="Times New Roman"/>
          <w:sz w:val="24"/>
          <w:szCs w:val="24"/>
        </w:rPr>
        <w:t xml:space="preserve">Иванчиковского сельсовета </w:t>
      </w:r>
      <w:r w:rsidRPr="00D9289A">
        <w:rPr>
          <w:rFonts w:ascii="Times New Roman" w:hAnsi="Times New Roman" w:cs="Times New Roman"/>
          <w:sz w:val="24"/>
          <w:szCs w:val="24"/>
        </w:rPr>
        <w:t>Льговского района Курской области и ее структурных подразделений.</w:t>
      </w:r>
    </w:p>
    <w:p w:rsidR="00ED79CF" w:rsidRPr="00D9289A" w:rsidRDefault="00ED79CF" w:rsidP="00ED79CF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 xml:space="preserve">по фонду оплаты труда с начислениями, которые определены исходя из действующей системы оплаты труда в Администрации Иванчиковского сельсовета Льговского района, </w:t>
      </w:r>
      <w:r w:rsidRPr="00D9289A">
        <w:rPr>
          <w:spacing w:val="-5"/>
          <w:sz w:val="24"/>
          <w:szCs w:val="24"/>
        </w:rPr>
        <w:t xml:space="preserve">утвержденной структуры, должностных окладов и штатного расписания с учетом присвоения классных чинов в соответствии с муниципальными правовыми актами </w:t>
      </w:r>
      <w:r w:rsidRPr="00D9289A">
        <w:rPr>
          <w:sz w:val="24"/>
          <w:szCs w:val="24"/>
        </w:rPr>
        <w:t>Иванчиковского сельсовета Курского района Курской области</w:t>
      </w:r>
      <w:r w:rsidRPr="00D9289A">
        <w:rPr>
          <w:spacing w:val="-5"/>
          <w:sz w:val="24"/>
          <w:szCs w:val="24"/>
        </w:rPr>
        <w:t>;</w:t>
      </w:r>
    </w:p>
    <w:p w:rsidR="00ED79CF" w:rsidRPr="00D9289A" w:rsidRDefault="00ED79CF" w:rsidP="00ED79CF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>на материально-техническое обеспечение Администрации Иванчиковского сельсовета Льговского района  расходы пред</w:t>
      </w:r>
      <w:r w:rsidR="001040DC" w:rsidRPr="00D9289A">
        <w:rPr>
          <w:sz w:val="24"/>
          <w:szCs w:val="24"/>
        </w:rPr>
        <w:t>усмотрены на уровне бюджета 2020</w:t>
      </w:r>
      <w:r w:rsidRPr="00D9289A">
        <w:rPr>
          <w:sz w:val="24"/>
          <w:szCs w:val="24"/>
        </w:rPr>
        <w:t xml:space="preserve"> года, с соблюдением нормативов формирования расходов на содержание органов местного самоуправления.</w:t>
      </w:r>
    </w:p>
    <w:p w:rsidR="001040DC" w:rsidRPr="00D9289A" w:rsidRDefault="001040DC" w:rsidP="00ED79CF">
      <w:pPr>
        <w:pStyle w:val="a9"/>
        <w:rPr>
          <w:sz w:val="24"/>
          <w:szCs w:val="24"/>
        </w:rPr>
      </w:pPr>
    </w:p>
    <w:p w:rsidR="001040DC" w:rsidRPr="00D9289A" w:rsidRDefault="001040DC" w:rsidP="001040DC">
      <w:pPr>
        <w:pStyle w:val="a9"/>
        <w:rPr>
          <w:b/>
          <w:i/>
          <w:sz w:val="24"/>
          <w:szCs w:val="24"/>
        </w:rPr>
      </w:pPr>
      <w:r w:rsidRPr="00D9289A">
        <w:rPr>
          <w:snapToGrid w:val="0"/>
          <w:sz w:val="24"/>
          <w:szCs w:val="24"/>
        </w:rPr>
        <w:t>на предоставление межбюджетных трансфертов бюджету муниципального района «Льговский район» Курской области из бюджета поселения на осуществление части полномочий по решению вопросов местного значения в области контролирующего органа при заключении соглашения.</w:t>
      </w:r>
    </w:p>
    <w:p w:rsidR="001040DC" w:rsidRPr="00D9289A" w:rsidRDefault="001040DC" w:rsidP="00ED79CF">
      <w:pPr>
        <w:pStyle w:val="a9"/>
        <w:rPr>
          <w:sz w:val="24"/>
          <w:szCs w:val="24"/>
        </w:rPr>
      </w:pPr>
    </w:p>
    <w:p w:rsidR="00FF03AF" w:rsidRPr="00D9289A" w:rsidRDefault="00FF03AF" w:rsidP="00035A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0DCB" w:rsidRPr="00D9289A" w:rsidRDefault="00BA0DCB" w:rsidP="00BA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подразделу 0113 «Другие общегосударственные вопросы»</w:t>
      </w:r>
    </w:p>
    <w:p w:rsidR="00BA0DCB" w:rsidRPr="00D9289A" w:rsidRDefault="00B2524F" w:rsidP="002A0CC8">
      <w:pPr>
        <w:tabs>
          <w:tab w:val="left" w:pos="141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0DCB"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подразделу </w:t>
      </w:r>
      <w:r w:rsidR="0060361F" w:rsidRPr="00D9289A">
        <w:rPr>
          <w:rFonts w:ascii="Times New Roman" w:hAnsi="Times New Roman" w:cs="Times New Roman"/>
          <w:sz w:val="24"/>
          <w:szCs w:val="24"/>
        </w:rPr>
        <w:t>планируются</w:t>
      </w:r>
      <w:r w:rsidR="0060361F"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0DCB"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Администрации Иванчиковского сельсовета Льговского района Курской области:</w:t>
      </w:r>
    </w:p>
    <w:p w:rsidR="0060361F" w:rsidRPr="00D9289A" w:rsidRDefault="0060361F" w:rsidP="0060361F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>- расходы в области земельных и имущественных отношений;</w:t>
      </w:r>
    </w:p>
    <w:p w:rsidR="0060361F" w:rsidRPr="00D9289A" w:rsidRDefault="0060361F" w:rsidP="0060361F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>- расходы в области профилактике правонарушений;</w:t>
      </w:r>
    </w:p>
    <w:p w:rsidR="0060361F" w:rsidRPr="00D9289A" w:rsidRDefault="0060361F" w:rsidP="0060361F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>- публикация информационного материала в печатных изданиях;</w:t>
      </w:r>
    </w:p>
    <w:p w:rsidR="0060361F" w:rsidRPr="00D9289A" w:rsidRDefault="0060361F" w:rsidP="0060361F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>- уплату земельного налога;</w:t>
      </w:r>
    </w:p>
    <w:p w:rsidR="0060361F" w:rsidRPr="00D9289A" w:rsidRDefault="0060361F" w:rsidP="0060361F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>- уплату коммунальных платежей;</w:t>
      </w:r>
    </w:p>
    <w:p w:rsidR="0060361F" w:rsidRPr="00D9289A" w:rsidRDefault="0060361F" w:rsidP="0060361F">
      <w:pPr>
        <w:pStyle w:val="a9"/>
        <w:rPr>
          <w:sz w:val="24"/>
          <w:szCs w:val="24"/>
        </w:rPr>
      </w:pPr>
      <w:r w:rsidRPr="00D9289A">
        <w:rPr>
          <w:bCs/>
          <w:sz w:val="24"/>
          <w:szCs w:val="24"/>
        </w:rPr>
        <w:t xml:space="preserve">- комплекс услуг в сфере ИКТ (обслуживание официального сайта, изготовление ЭЦП, услуги связи, </w:t>
      </w:r>
      <w:r w:rsidRPr="00D9289A">
        <w:rPr>
          <w:sz w:val="24"/>
          <w:szCs w:val="24"/>
        </w:rPr>
        <w:t>сопровождение и обновление нормативно-справочных систем, приобретение неисключительных прав на ПО, обслуживание программного обеспечения «1С»);</w:t>
      </w:r>
    </w:p>
    <w:p w:rsidR="0060361F" w:rsidRPr="00D9289A" w:rsidRDefault="0060361F" w:rsidP="0060361F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 xml:space="preserve">- расходы на подготовку и проведение мероприятий к государственным праздникам; </w:t>
      </w:r>
    </w:p>
    <w:p w:rsidR="0060361F" w:rsidRPr="00D9289A" w:rsidRDefault="0060361F" w:rsidP="0060361F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>- уплату членских взносов Ассоциации муниципальных образований Курской области;</w:t>
      </w:r>
    </w:p>
    <w:p w:rsidR="0060361F" w:rsidRPr="00D9289A" w:rsidRDefault="0060361F" w:rsidP="0060361F">
      <w:pPr>
        <w:pStyle w:val="a9"/>
        <w:ind w:left="0" w:firstLine="0"/>
        <w:rPr>
          <w:sz w:val="24"/>
          <w:szCs w:val="24"/>
        </w:rPr>
      </w:pPr>
      <w:r w:rsidRPr="00D9289A">
        <w:rPr>
          <w:sz w:val="24"/>
          <w:szCs w:val="24"/>
        </w:rPr>
        <w:t xml:space="preserve">              - на оплату договоров гражданско-правового характера;</w:t>
      </w:r>
    </w:p>
    <w:p w:rsidR="0060361F" w:rsidRPr="00D9289A" w:rsidRDefault="0060361F" w:rsidP="0060361F">
      <w:pPr>
        <w:autoSpaceDE w:val="0"/>
        <w:autoSpaceDN w:val="0"/>
        <w:adjustRightInd w:val="0"/>
        <w:spacing w:after="0"/>
        <w:ind w:firstLine="447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       - расходы на обеспечение деятельности (оказание услуг) муниципального казенного учреждения по обеспечению деятельности Администрации Иванчиковского сельсовета Льговского района </w:t>
      </w:r>
      <w:r w:rsidR="00D9289A" w:rsidRPr="00D9289A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D9289A">
        <w:rPr>
          <w:rFonts w:ascii="Times New Roman" w:hAnsi="Times New Roman" w:cs="Times New Roman"/>
          <w:sz w:val="24"/>
          <w:szCs w:val="24"/>
        </w:rPr>
        <w:t>-202</w:t>
      </w:r>
      <w:r w:rsidR="00D9289A" w:rsidRPr="00D9289A">
        <w:rPr>
          <w:rFonts w:ascii="Times New Roman" w:hAnsi="Times New Roman" w:cs="Times New Roman"/>
          <w:sz w:val="24"/>
          <w:szCs w:val="24"/>
        </w:rPr>
        <w:t>3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D9289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</w:t>
      </w:r>
    </w:p>
    <w:p w:rsidR="00BA0DCB" w:rsidRPr="00D9289A" w:rsidRDefault="00BA0DCB" w:rsidP="002A0CC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CB" w:rsidRPr="00D9289A" w:rsidRDefault="00BA0DCB" w:rsidP="002A0CC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DCB" w:rsidRPr="00D9289A" w:rsidRDefault="00BA0DCB" w:rsidP="00BA0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0200 «Национальная оборона»</w:t>
      </w:r>
    </w:p>
    <w:p w:rsidR="00BA0DCB" w:rsidRPr="00D9289A" w:rsidRDefault="00BA0DCB" w:rsidP="00BA0D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0DCB" w:rsidRPr="00D9289A" w:rsidRDefault="00BA0DCB" w:rsidP="00BA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Подраздел 0203 «Мобилизационная и вневойсковая подготовка»</w:t>
      </w:r>
    </w:p>
    <w:p w:rsidR="00BA0DCB" w:rsidRPr="00D9289A" w:rsidRDefault="00BA0DCB" w:rsidP="00BA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0DCB" w:rsidRPr="00D9289A" w:rsidRDefault="00BA0DCB" w:rsidP="00BA0D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</w:t>
      </w:r>
      <w:r w:rsidR="003323BA"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уют военные комиссариаты на </w:t>
      </w:r>
      <w:r w:rsidR="00E37238"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9289A"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23BA"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</w:t>
      </w:r>
      <w:r w:rsidR="005F462A"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и2023</w:t>
      </w:r>
      <w:r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035AD7" w:rsidRPr="00D9289A" w:rsidRDefault="00035AD7" w:rsidP="00BA0DCB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35AD7" w:rsidRPr="00D9289A" w:rsidRDefault="00035AD7" w:rsidP="00FF03AF">
      <w:pPr>
        <w:rPr>
          <w:rFonts w:ascii="Times New Roman" w:hAnsi="Times New Roman" w:cs="Times New Roman"/>
          <w:b/>
          <w:sz w:val="24"/>
          <w:szCs w:val="24"/>
        </w:rPr>
      </w:pPr>
      <w:r w:rsidRPr="00D9289A">
        <w:rPr>
          <w:rFonts w:ascii="Times New Roman" w:hAnsi="Times New Roman" w:cs="Times New Roman"/>
          <w:b/>
          <w:sz w:val="24"/>
          <w:szCs w:val="24"/>
        </w:rPr>
        <w:t>Раздел 0300 «Национальная безопасность и правоохранительная деятельность»</w:t>
      </w:r>
    </w:p>
    <w:p w:rsidR="00BA0DCB" w:rsidRPr="00D9289A" w:rsidRDefault="00BA0DCB" w:rsidP="00BA0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Подраздел 0310 «Обеспечение пожарной безопасности»</w:t>
      </w:r>
    </w:p>
    <w:p w:rsidR="00BA0DCB" w:rsidRPr="00D9289A" w:rsidRDefault="00BA0DCB" w:rsidP="00BA0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подразделу отражена реализация других функций, связанных с обеспечением национальной безопасности и правоохранительной деятельности.</w:t>
      </w:r>
    </w:p>
    <w:p w:rsidR="00035AD7" w:rsidRPr="00D9289A" w:rsidRDefault="00035AD7" w:rsidP="00035AD7">
      <w:pPr>
        <w:rPr>
          <w:rFonts w:ascii="Times New Roman" w:hAnsi="Times New Roman" w:cs="Times New Roman"/>
          <w:sz w:val="24"/>
          <w:szCs w:val="24"/>
        </w:rPr>
      </w:pPr>
    </w:p>
    <w:p w:rsidR="008D6543" w:rsidRPr="00D9289A" w:rsidRDefault="00D9289A" w:rsidP="008D6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8D6543" w:rsidRPr="00D92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0400 «Национальная экономика»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214"/>
      </w:tblGrid>
      <w:tr w:rsidR="008D6543" w:rsidRPr="00D9289A" w:rsidTr="00E86645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D6543" w:rsidRPr="00D9289A" w:rsidRDefault="008D6543" w:rsidP="00E8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28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8D6543" w:rsidRPr="00D9289A" w:rsidRDefault="008D6543" w:rsidP="00E8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28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Подраздел 0412 «Другие вопросы в области национальной экономики»</w:t>
            </w:r>
          </w:p>
        </w:tc>
      </w:tr>
    </w:tbl>
    <w:p w:rsidR="008D6543" w:rsidRPr="00D9289A" w:rsidRDefault="008D6543" w:rsidP="008D6543">
      <w:pPr>
        <w:autoSpaceDE w:val="0"/>
        <w:autoSpaceDN w:val="0"/>
        <w:adjustRightInd w:val="0"/>
        <w:spacing w:before="240" w:after="0" w:line="240" w:lineRule="auto"/>
        <w:ind w:firstLine="6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подразделу отражены расходы, связанные с экономическими вопросами, не отнесенные к вышеука</w:t>
      </w:r>
      <w:r w:rsidR="002A0CC8"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занным подразделам, в том числе</w:t>
      </w:r>
      <w:r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A0CC8"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картографических и землеустроительных работ, расходы на содержание и обеспечение деятельности органов государственной власти и местного самоуправления, учреждений, осуществляющих руководство и управление экономическими вопросами в отдельных секторах экономики, расходы в области туризма и туристической деятельности, а также расходы в области электроэнергетики и промышленности гражданского назначения</w:t>
      </w:r>
      <w:r w:rsidRPr="00D9289A">
        <w:rPr>
          <w:rFonts w:ascii="Times New Roman" w:eastAsia="Times New Roman" w:hAnsi="Times New Roman" w:cs="Times New Roman"/>
          <w:color w:val="663333"/>
          <w:sz w:val="24"/>
          <w:szCs w:val="24"/>
          <w:lang w:eastAsia="ru-RU"/>
        </w:rPr>
        <w:t>.</w:t>
      </w:r>
    </w:p>
    <w:p w:rsidR="008D6543" w:rsidRPr="00D9289A" w:rsidRDefault="008D6543" w:rsidP="008D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543" w:rsidRPr="00D9289A" w:rsidRDefault="008D6543" w:rsidP="008D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Раздел 0500 «Жилищно – коммунальное хозяйство»</w:t>
      </w:r>
    </w:p>
    <w:p w:rsidR="003323BA" w:rsidRPr="00D9289A" w:rsidRDefault="003323BA" w:rsidP="008D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23BA" w:rsidRPr="00D9289A" w:rsidRDefault="003323BA" w:rsidP="003323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9289A">
        <w:rPr>
          <w:rFonts w:ascii="Times New Roman" w:hAnsi="Times New Roman" w:cs="Times New Roman"/>
          <w:b/>
          <w:bCs/>
          <w:i/>
          <w:sz w:val="24"/>
          <w:szCs w:val="24"/>
        </w:rPr>
        <w:t>Подраздел 0502 « Коммунальное хозяйство»</w:t>
      </w:r>
    </w:p>
    <w:p w:rsidR="003323BA" w:rsidRPr="00D9289A" w:rsidRDefault="003323BA" w:rsidP="003323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89A">
        <w:rPr>
          <w:rFonts w:ascii="Times New Roman" w:hAnsi="Times New Roman" w:cs="Times New Roman"/>
          <w:bCs/>
          <w:sz w:val="24"/>
          <w:szCs w:val="24"/>
        </w:rPr>
        <w:t xml:space="preserve">По данному подразделу в связи с  изменением в соответствии с постановлением Администрации Курской области от 06.07.2018 № 542-па расходного обязательства Курской области по обеспечению населения экологически чистой питьевой водой расходы  планируются  на предоставление субсидий из </w:t>
      </w:r>
      <w:r w:rsidR="00045784" w:rsidRPr="00D9289A">
        <w:rPr>
          <w:rFonts w:ascii="Times New Roman" w:hAnsi="Times New Roman" w:cs="Times New Roman"/>
          <w:bCs/>
          <w:sz w:val="24"/>
          <w:szCs w:val="24"/>
        </w:rPr>
        <w:t>местного</w:t>
      </w:r>
      <w:r w:rsidRPr="00D9289A">
        <w:rPr>
          <w:rFonts w:ascii="Times New Roman" w:hAnsi="Times New Roman" w:cs="Times New Roman"/>
          <w:bCs/>
          <w:sz w:val="24"/>
          <w:szCs w:val="24"/>
        </w:rPr>
        <w:t xml:space="preserve"> бюджета местным бюджетам Курской области на выполнение мероприятий по модернизации, реконструкции объектов систем водоснабжения и (или) водоотведения.</w:t>
      </w:r>
    </w:p>
    <w:p w:rsidR="008D6543" w:rsidRPr="00D9289A" w:rsidRDefault="008D6543" w:rsidP="008D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6543" w:rsidRPr="00D9289A" w:rsidRDefault="008D6543" w:rsidP="008D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543" w:rsidRPr="00D9289A" w:rsidRDefault="008D6543" w:rsidP="008D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D92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Подраздел 0503 «Благоустройство»</w:t>
      </w:r>
    </w:p>
    <w:p w:rsidR="008D6543" w:rsidRPr="00D9289A" w:rsidRDefault="008D6543" w:rsidP="008D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D6543" w:rsidRPr="00D9289A" w:rsidRDefault="008D6543" w:rsidP="008D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 данному подразделу планируются расходы сельских поселений на внешнее благоустройство территории муниципальных образований, включая расходы на уличное освещение, содержание автомобильных дорог и инженерных сооружений на них, озеленение, организацию и содержание мест захоронения, прочие мероприятия по благоустройству.</w:t>
      </w:r>
    </w:p>
    <w:p w:rsidR="00035AD7" w:rsidRPr="00D9289A" w:rsidRDefault="00035AD7" w:rsidP="00035AD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AD7" w:rsidRPr="00274CA3" w:rsidRDefault="00035AD7" w:rsidP="00274CA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89A">
        <w:rPr>
          <w:rFonts w:ascii="Times New Roman" w:hAnsi="Times New Roman" w:cs="Times New Roman"/>
          <w:b/>
          <w:bCs/>
          <w:sz w:val="24"/>
          <w:szCs w:val="24"/>
        </w:rPr>
        <w:t>Раздел 0800 «Культура и кинематография»</w:t>
      </w:r>
    </w:p>
    <w:p w:rsidR="00035AD7" w:rsidRPr="00D9289A" w:rsidRDefault="00035AD7" w:rsidP="00035AD7">
      <w:pPr>
        <w:pStyle w:val="ConsNormal"/>
        <w:widowControl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89A">
        <w:rPr>
          <w:rFonts w:ascii="Times New Roman" w:hAnsi="Times New Roman" w:cs="Times New Roman"/>
          <w:b/>
          <w:i/>
          <w:sz w:val="24"/>
          <w:szCs w:val="24"/>
        </w:rPr>
        <w:t>Подраздел 0801 «Культура»</w:t>
      </w:r>
    </w:p>
    <w:p w:rsidR="00D9289A" w:rsidRPr="00D9289A" w:rsidRDefault="00035AD7" w:rsidP="00D9289A">
      <w:pPr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По данному подразд</w:t>
      </w:r>
      <w:r w:rsidR="008D6543" w:rsidRPr="00D9289A">
        <w:rPr>
          <w:rFonts w:ascii="Times New Roman" w:hAnsi="Times New Roman" w:cs="Times New Roman"/>
          <w:sz w:val="24"/>
          <w:szCs w:val="24"/>
        </w:rPr>
        <w:t>елу предусмотрены расходы учреждениям</w:t>
      </w:r>
      <w:r w:rsidRPr="00D9289A">
        <w:rPr>
          <w:rFonts w:ascii="Times New Roman" w:hAnsi="Times New Roman" w:cs="Times New Roman"/>
          <w:sz w:val="24"/>
          <w:szCs w:val="24"/>
        </w:rPr>
        <w:t xml:space="preserve"> культуры, администрации </w:t>
      </w:r>
      <w:r w:rsidR="008D6543" w:rsidRPr="00D9289A">
        <w:rPr>
          <w:rFonts w:ascii="Times New Roman" w:hAnsi="Times New Roman" w:cs="Times New Roman"/>
          <w:sz w:val="24"/>
          <w:szCs w:val="24"/>
        </w:rPr>
        <w:t xml:space="preserve">Иванчиковского сельсовета </w:t>
      </w:r>
      <w:r w:rsidRPr="00D9289A">
        <w:rPr>
          <w:rFonts w:ascii="Times New Roman" w:hAnsi="Times New Roman" w:cs="Times New Roman"/>
          <w:sz w:val="24"/>
          <w:szCs w:val="24"/>
        </w:rPr>
        <w:t>Льговского района Курской области  на:</w:t>
      </w:r>
    </w:p>
    <w:p w:rsidR="0060361F" w:rsidRPr="00D9289A" w:rsidRDefault="0060361F" w:rsidP="00D9289A">
      <w:pPr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- на осуществление мероприятий муниципальной программы «Развитие культуры в Иванчиковском сельсовете Льговског</w:t>
      </w:r>
      <w:r w:rsidR="00D9289A" w:rsidRPr="00D9289A">
        <w:rPr>
          <w:rFonts w:ascii="Times New Roman" w:hAnsi="Times New Roman" w:cs="Times New Roman"/>
          <w:sz w:val="24"/>
          <w:szCs w:val="24"/>
        </w:rPr>
        <w:t>о района Курской области на 2021</w:t>
      </w:r>
      <w:r w:rsidRPr="00D9289A">
        <w:rPr>
          <w:rFonts w:ascii="Times New Roman" w:hAnsi="Times New Roman" w:cs="Times New Roman"/>
          <w:sz w:val="24"/>
          <w:szCs w:val="24"/>
        </w:rPr>
        <w:t>-202</w:t>
      </w:r>
      <w:r w:rsidR="00D9289A" w:rsidRPr="00D9289A">
        <w:rPr>
          <w:rFonts w:ascii="Times New Roman" w:hAnsi="Times New Roman" w:cs="Times New Roman"/>
          <w:sz w:val="24"/>
          <w:szCs w:val="24"/>
        </w:rPr>
        <w:t>3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годы»:</w:t>
      </w:r>
    </w:p>
    <w:p w:rsidR="0060361F" w:rsidRPr="00D9289A" w:rsidRDefault="0060361F" w:rsidP="0060361F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t>-  мероприятия по обеспечению деятельности культурно-досугового дела (коммунальные услуги, обслуживание пожарного и газового оборудование, приобретение неисключительных прав на программное обеспечение СБИС ЭО, изготовление ЭЦП, приобретение канцелярских товаров);</w:t>
      </w:r>
    </w:p>
    <w:p w:rsidR="00035AD7" w:rsidRPr="00D9289A" w:rsidRDefault="0060361F" w:rsidP="0060361F">
      <w:pPr>
        <w:pStyle w:val="a9"/>
        <w:rPr>
          <w:sz w:val="24"/>
          <w:szCs w:val="24"/>
        </w:rPr>
      </w:pPr>
      <w:r w:rsidRPr="00D9289A">
        <w:rPr>
          <w:sz w:val="24"/>
          <w:szCs w:val="24"/>
        </w:rPr>
        <w:lastRenderedPageBreak/>
        <w:t>- по фонду оплаты труда работников подведомственных казенных учреждений культуры предусмотрено увеличение в соответствии с Указом Президента Российской Федерации от 7 мая 2012 года № 597«О мероприятиях по реализации государственной социальной политики».</w:t>
      </w:r>
    </w:p>
    <w:p w:rsidR="0060361F" w:rsidRPr="00D9289A" w:rsidRDefault="0060361F" w:rsidP="0060361F">
      <w:pPr>
        <w:pStyle w:val="a9"/>
        <w:rPr>
          <w:sz w:val="24"/>
          <w:szCs w:val="24"/>
        </w:rPr>
      </w:pPr>
    </w:p>
    <w:p w:rsidR="00035AD7" w:rsidRPr="00D9289A" w:rsidRDefault="00035AD7" w:rsidP="00035AD7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D9289A">
        <w:rPr>
          <w:rFonts w:ascii="Times New Roman" w:hAnsi="Times New Roman" w:cs="Times New Roman"/>
          <w:b/>
          <w:bCs/>
          <w:sz w:val="24"/>
          <w:szCs w:val="24"/>
        </w:rPr>
        <w:t>Раздел 1000 «Социальная политика»</w:t>
      </w:r>
    </w:p>
    <w:p w:rsidR="00035AD7" w:rsidRPr="00D9289A" w:rsidRDefault="00035AD7" w:rsidP="00035AD7">
      <w:pPr>
        <w:pStyle w:val="ConsPlusNormal"/>
        <w:tabs>
          <w:tab w:val="left" w:pos="7088"/>
        </w:tabs>
        <w:ind w:firstLine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9" w:rsidRPr="00D9289A" w:rsidRDefault="00D439D9" w:rsidP="00D439D9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D9289A">
        <w:rPr>
          <w:rFonts w:ascii="Times New Roman" w:hAnsi="Times New Roman" w:cs="Times New Roman"/>
          <w:b/>
          <w:bCs/>
          <w:sz w:val="24"/>
          <w:szCs w:val="24"/>
        </w:rPr>
        <w:t>Раздел 1000 «Социальная политика»</w:t>
      </w:r>
    </w:p>
    <w:p w:rsidR="00D439D9" w:rsidRPr="00D9289A" w:rsidRDefault="00D439D9" w:rsidP="00D439D9">
      <w:pPr>
        <w:pStyle w:val="ConsPlusNormal"/>
        <w:tabs>
          <w:tab w:val="left" w:pos="7088"/>
        </w:tabs>
        <w:ind w:firstLine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9" w:rsidRPr="00D9289A" w:rsidRDefault="00D439D9" w:rsidP="00D439D9">
      <w:pPr>
        <w:pStyle w:val="ConsNormal"/>
        <w:widowControl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89A">
        <w:rPr>
          <w:rFonts w:ascii="Times New Roman" w:hAnsi="Times New Roman" w:cs="Times New Roman"/>
          <w:b/>
          <w:i/>
          <w:sz w:val="24"/>
          <w:szCs w:val="24"/>
        </w:rPr>
        <w:t>Подраздел 1001 «Пенсионное обеспечение»</w:t>
      </w:r>
    </w:p>
    <w:p w:rsidR="00D439D9" w:rsidRPr="00D9289A" w:rsidRDefault="00D439D9" w:rsidP="00D439D9">
      <w:pPr>
        <w:pStyle w:val="ConsPlusNormal"/>
        <w:ind w:firstLine="6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По данному подразделу предусмотрены расходы местного бюджета на доплаты к государственным пенсиям и пенсиям за выслугу лет лицам, замещавшим муниципальные должности, объем которых планируется исходя из ожидаемой численности получателей, а также особенностей исполнения доходной части бюджета.</w:t>
      </w:r>
    </w:p>
    <w:p w:rsidR="00035AD7" w:rsidRPr="00D9289A" w:rsidRDefault="00035AD7" w:rsidP="00035AD7">
      <w:pPr>
        <w:pStyle w:val="ConsPlusNormal"/>
        <w:ind w:firstLine="684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D6543" w:rsidRPr="00D9289A" w:rsidRDefault="008D6543" w:rsidP="00FF03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1100 «</w:t>
      </w:r>
      <w:r w:rsidRPr="00D92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Физическая культура и спорт»</w:t>
      </w:r>
    </w:p>
    <w:p w:rsidR="008D6543" w:rsidRPr="00D9289A" w:rsidRDefault="008D6543" w:rsidP="008D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D6543" w:rsidRPr="00D9289A" w:rsidRDefault="008D6543" w:rsidP="008D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D928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Подраздел 1101  «Физическая культура»</w:t>
      </w:r>
    </w:p>
    <w:p w:rsidR="008D6543" w:rsidRPr="00D9289A" w:rsidRDefault="008D6543" w:rsidP="008D6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D79CF" w:rsidRPr="00D9289A" w:rsidRDefault="008D6543" w:rsidP="00ED79CF">
      <w:pPr>
        <w:snapToGri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 данному подразделу предусмотрены расходы  на проведение мероприятий в области физической культуры и спорта. </w:t>
      </w:r>
    </w:p>
    <w:p w:rsidR="00ED79CF" w:rsidRPr="00D9289A" w:rsidRDefault="00ED79CF" w:rsidP="00ED79CF">
      <w:pPr>
        <w:snapToGrid w:val="0"/>
        <w:ind w:firstLine="708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</w:t>
      </w:r>
      <w:r w:rsidRPr="00D9289A">
        <w:rPr>
          <w:rFonts w:ascii="Times New Roman" w:hAnsi="Times New Roman" w:cs="Times New Roman"/>
          <w:sz w:val="24"/>
          <w:szCs w:val="24"/>
        </w:rPr>
        <w:t>асходы на осуществление мероприятий муниципальной программы</w:t>
      </w:r>
      <w:r w:rsidRPr="00D9289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D9289A">
        <w:rPr>
          <w:rFonts w:ascii="Times New Roman" w:hAnsi="Times New Roman" w:cs="Times New Roman"/>
          <w:sz w:val="24"/>
          <w:szCs w:val="24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спорта» на территории Иванчиковского сельсовета Курского района Курской области на 202</w:t>
      </w:r>
      <w:r w:rsidR="00D9289A" w:rsidRPr="00D9289A">
        <w:rPr>
          <w:rFonts w:ascii="Times New Roman" w:hAnsi="Times New Roman" w:cs="Times New Roman"/>
          <w:sz w:val="24"/>
          <w:szCs w:val="24"/>
        </w:rPr>
        <w:t>1-2023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9289A">
        <w:rPr>
          <w:rFonts w:ascii="Times New Roman" w:hAnsi="Times New Roman" w:cs="Times New Roman"/>
          <w:bCs/>
          <w:sz w:val="24"/>
          <w:szCs w:val="24"/>
        </w:rPr>
        <w:t>»:</w:t>
      </w:r>
    </w:p>
    <w:p w:rsidR="00ED79CF" w:rsidRPr="00D9289A" w:rsidRDefault="00ED79CF" w:rsidP="00ED79CF">
      <w:pPr>
        <w:pStyle w:val="aa"/>
        <w:spacing w:after="294" w:line="276" w:lineRule="auto"/>
        <w:ind w:left="20" w:right="20" w:firstLine="851"/>
        <w:rPr>
          <w:sz w:val="24"/>
          <w:szCs w:val="24"/>
        </w:rPr>
      </w:pPr>
      <w:r w:rsidRPr="00D9289A">
        <w:rPr>
          <w:sz w:val="24"/>
          <w:szCs w:val="24"/>
        </w:rPr>
        <w:t xml:space="preserve"> - Физическое воспитание, вовлечение населения в занятия физической культуры и массовым спортом, обеспечение организации и проведения физкультурных мероприятий и спортивных мероприятий (приобретение спортивного инвентаря).</w:t>
      </w:r>
    </w:p>
    <w:p w:rsidR="00035AD7" w:rsidRPr="00D9289A" w:rsidRDefault="00035AD7" w:rsidP="00FF03AF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</w:p>
    <w:p w:rsidR="00035AD7" w:rsidRPr="00274CA3" w:rsidRDefault="00035AD7" w:rsidP="00274CA3">
      <w:pPr>
        <w:autoSpaceDE w:val="0"/>
        <w:autoSpaceDN w:val="0"/>
        <w:adjustRightInd w:val="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9289A">
        <w:rPr>
          <w:rFonts w:ascii="Times New Roman" w:hAnsi="Times New Roman" w:cs="Times New Roman"/>
          <w:b/>
          <w:sz w:val="24"/>
          <w:szCs w:val="24"/>
        </w:rPr>
        <w:t>Раздел 1300 «Обслуживание государственного и муниципального долга»</w:t>
      </w:r>
    </w:p>
    <w:p w:rsidR="00035AD7" w:rsidRPr="00D9289A" w:rsidRDefault="00035AD7" w:rsidP="00035AD7">
      <w:pPr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89A">
        <w:rPr>
          <w:rFonts w:ascii="Times New Roman" w:hAnsi="Times New Roman" w:cs="Times New Roman"/>
          <w:b/>
          <w:i/>
          <w:sz w:val="24"/>
          <w:szCs w:val="24"/>
        </w:rPr>
        <w:t>Подраздел 1301 «Обслуживание государственного внутреннего и муниципального долга»</w:t>
      </w:r>
    </w:p>
    <w:p w:rsidR="00035AD7" w:rsidRPr="00D9289A" w:rsidRDefault="00035AD7" w:rsidP="00035AD7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По данному подразделу  расходные обязательств</w:t>
      </w:r>
      <w:r w:rsidR="008D6543" w:rsidRPr="00D9289A">
        <w:rPr>
          <w:rFonts w:ascii="Times New Roman" w:hAnsi="Times New Roman" w:cs="Times New Roman"/>
          <w:sz w:val="24"/>
          <w:szCs w:val="24"/>
        </w:rPr>
        <w:t>а</w:t>
      </w:r>
      <w:r w:rsidRPr="00D9289A">
        <w:rPr>
          <w:rFonts w:ascii="Times New Roman" w:hAnsi="Times New Roman" w:cs="Times New Roman"/>
          <w:sz w:val="24"/>
          <w:szCs w:val="24"/>
        </w:rPr>
        <w:t xml:space="preserve"> бюджета по обслужива</w:t>
      </w:r>
      <w:r w:rsidR="00B2524F" w:rsidRPr="00D9289A">
        <w:rPr>
          <w:rFonts w:ascii="Times New Roman" w:hAnsi="Times New Roman" w:cs="Times New Roman"/>
          <w:sz w:val="24"/>
          <w:szCs w:val="24"/>
        </w:rPr>
        <w:t xml:space="preserve">нию муниципального долга на </w:t>
      </w:r>
      <w:r w:rsidR="00D9289A" w:rsidRPr="00D9289A">
        <w:rPr>
          <w:rFonts w:ascii="Times New Roman" w:hAnsi="Times New Roman" w:cs="Times New Roman"/>
          <w:sz w:val="24"/>
          <w:szCs w:val="24"/>
        </w:rPr>
        <w:t>2021</w:t>
      </w:r>
      <w:r w:rsidRPr="00D9289A">
        <w:rPr>
          <w:rFonts w:ascii="Times New Roman" w:hAnsi="Times New Roman" w:cs="Times New Roman"/>
          <w:sz w:val="24"/>
          <w:szCs w:val="24"/>
        </w:rPr>
        <w:t xml:space="preserve"> год не планируются.</w:t>
      </w:r>
    </w:p>
    <w:p w:rsidR="00035AD7" w:rsidRPr="00D9289A" w:rsidRDefault="00035AD7" w:rsidP="00035AD7">
      <w:pPr>
        <w:ind w:firstLine="741"/>
        <w:jc w:val="both"/>
        <w:rPr>
          <w:rFonts w:ascii="Times New Roman" w:hAnsi="Times New Roman" w:cs="Times New Roman"/>
          <w:sz w:val="24"/>
          <w:szCs w:val="24"/>
        </w:rPr>
      </w:pPr>
    </w:p>
    <w:p w:rsidR="00035AD7" w:rsidRPr="00D9289A" w:rsidRDefault="00035AD7" w:rsidP="00035AD7">
      <w:pPr>
        <w:ind w:firstLine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5AD7" w:rsidRPr="00D9289A" w:rsidSect="00274C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2C58C7"/>
    <w:rsid w:val="00035AD7"/>
    <w:rsid w:val="00045784"/>
    <w:rsid w:val="00064F91"/>
    <w:rsid w:val="001040DC"/>
    <w:rsid w:val="0012780D"/>
    <w:rsid w:val="00163EDD"/>
    <w:rsid w:val="00225562"/>
    <w:rsid w:val="002278F5"/>
    <w:rsid w:val="0026275A"/>
    <w:rsid w:val="00274CA3"/>
    <w:rsid w:val="002778E3"/>
    <w:rsid w:val="0028357B"/>
    <w:rsid w:val="002A0CC8"/>
    <w:rsid w:val="002C58C7"/>
    <w:rsid w:val="002C7173"/>
    <w:rsid w:val="003323BA"/>
    <w:rsid w:val="00385263"/>
    <w:rsid w:val="00403729"/>
    <w:rsid w:val="004853B2"/>
    <w:rsid w:val="00490E0A"/>
    <w:rsid w:val="005200C2"/>
    <w:rsid w:val="005338F4"/>
    <w:rsid w:val="005D0CFF"/>
    <w:rsid w:val="005D4C3A"/>
    <w:rsid w:val="005F462A"/>
    <w:rsid w:val="0060361F"/>
    <w:rsid w:val="00631E17"/>
    <w:rsid w:val="00642ECF"/>
    <w:rsid w:val="0065363C"/>
    <w:rsid w:val="006547F2"/>
    <w:rsid w:val="00753A1D"/>
    <w:rsid w:val="008C5E77"/>
    <w:rsid w:val="008D6543"/>
    <w:rsid w:val="00916D15"/>
    <w:rsid w:val="00971703"/>
    <w:rsid w:val="009737D7"/>
    <w:rsid w:val="00A00AE6"/>
    <w:rsid w:val="00A97B60"/>
    <w:rsid w:val="00B2524F"/>
    <w:rsid w:val="00B43D4D"/>
    <w:rsid w:val="00B81962"/>
    <w:rsid w:val="00BA0DCB"/>
    <w:rsid w:val="00C06F94"/>
    <w:rsid w:val="00C50C2B"/>
    <w:rsid w:val="00D3150A"/>
    <w:rsid w:val="00D31CBE"/>
    <w:rsid w:val="00D43238"/>
    <w:rsid w:val="00D439D9"/>
    <w:rsid w:val="00D9289A"/>
    <w:rsid w:val="00E37238"/>
    <w:rsid w:val="00ED79CF"/>
    <w:rsid w:val="00F21DF4"/>
    <w:rsid w:val="00F82287"/>
    <w:rsid w:val="00F8684D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rsid w:val="00035A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035AD7"/>
  </w:style>
  <w:style w:type="character" w:customStyle="1" w:styleId="1">
    <w:name w:val="Основной текст с отступом Знак1"/>
    <w:basedOn w:val="a0"/>
    <w:link w:val="a3"/>
    <w:rsid w:val="00035A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rsid w:val="00035AD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035A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rmal">
    <w:name w:val="ConsNormal"/>
    <w:link w:val="ConsNormal0"/>
    <w:rsid w:val="00035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035A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5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5A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First Indent 2"/>
    <w:basedOn w:val="a3"/>
    <w:link w:val="20"/>
    <w:rsid w:val="00035AD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4"/>
    <w:link w:val="2"/>
    <w:rsid w:val="00035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03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035AD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C2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0361F"/>
    <w:pPr>
      <w:spacing w:after="0" w:line="240" w:lineRule="auto"/>
      <w:ind w:left="261" w:right="-9" w:firstLine="65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ED79CF"/>
    <w:pPr>
      <w:spacing w:after="120" w:line="236" w:lineRule="auto"/>
      <w:ind w:left="261" w:right="-9" w:firstLine="65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D79CF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371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1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961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9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58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95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14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E4441-39CD-4301-AB38-D3A4749D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2020-01-07T11:41:00Z</cp:lastPrinted>
  <dcterms:created xsi:type="dcterms:W3CDTF">2020-11-14T19:55:00Z</dcterms:created>
  <dcterms:modified xsi:type="dcterms:W3CDTF">2020-11-14T19:55:00Z</dcterms:modified>
</cp:coreProperties>
</file>