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1AE" w:rsidRDefault="000971A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Проект</w:t>
      </w:r>
    </w:p>
    <w:p w:rsidR="002E2CEE" w:rsidRDefault="002E2CE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2E2CEE" w:rsidRDefault="002E2CE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ИВАНЧИКОВСКОГО СЕЛЬСОВЕТА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Л</w:t>
      </w:r>
      <w:r w:rsidR="0096761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ЬГОВСКОГО РАЙОНА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2E2CEE" w:rsidRDefault="000971A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От </w:t>
      </w:r>
      <w:r w:rsidR="001767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</w:t>
      </w:r>
      <w:r w:rsidR="00167907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967610">
        <w:rPr>
          <w:rFonts w:ascii="Arial" w:eastAsia="Times New Roman" w:hAnsi="Arial" w:cs="Arial"/>
          <w:b/>
          <w:bCs/>
          <w:color w:val="000000"/>
          <w:sz w:val="24"/>
          <w:szCs w:val="24"/>
        </w:rPr>
        <w:t>г.</w:t>
      </w:r>
      <w:r w:rsidR="002E2C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№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Об утверждении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 на </w:t>
      </w:r>
      <w:r w:rsidR="00167907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2022-2024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годы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области, принятой Концепцией реформирования бюджетного планирования Российской Федерацией,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Льговского района Курской области ПОСТАНОВЛЯЕТ: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Утвердить прилагаемую муниципальную программу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оздоровления детей, молодёжи, развитие физической культуры и спорта» на </w:t>
      </w:r>
      <w:r w:rsidR="00167907">
        <w:rPr>
          <w:rFonts w:ascii="Arial" w:eastAsia="Times New Roman" w:hAnsi="Arial" w:cs="Arial"/>
          <w:color w:val="000000"/>
          <w:sz w:val="24"/>
          <w:szCs w:val="24"/>
        </w:rPr>
        <w:t>2022-2024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Начальнику отдела бухгалтерского учета и отчетности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Льговского района Курской области – Полянской Л.А. предусмотреть при формировании местного бюджета на </w:t>
      </w:r>
      <w:r w:rsidR="00167907"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="001E37A5">
        <w:rPr>
          <w:rFonts w:ascii="Arial" w:eastAsia="Times New Roman" w:hAnsi="Arial" w:cs="Arial"/>
          <w:color w:val="000000"/>
          <w:sz w:val="24"/>
          <w:szCs w:val="24"/>
        </w:rPr>
        <w:t>год и на пл</w:t>
      </w:r>
      <w:r w:rsidR="00167907">
        <w:rPr>
          <w:rFonts w:ascii="Arial" w:eastAsia="Times New Roman" w:hAnsi="Arial" w:cs="Arial"/>
          <w:color w:val="000000"/>
          <w:sz w:val="24"/>
          <w:szCs w:val="24"/>
        </w:rPr>
        <w:t>ановый период 2023 и 2024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Постановление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 xml:space="preserve"> вступает  в силу с 1 января 202</w:t>
      </w:r>
      <w:r w:rsidR="0016790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E3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года.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Льговского района Курской области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А.Н.Киреев</w:t>
      </w:r>
      <w:proofErr w:type="spellEnd"/>
    </w:p>
    <w:p w:rsidR="002E2CEE" w:rsidRDefault="002E2CEE" w:rsidP="00BC4A5A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Утверждена: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Льгоского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 </w:t>
      </w:r>
    </w:p>
    <w:p w:rsidR="002E2CEE" w:rsidRDefault="003964BD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67907">
        <w:rPr>
          <w:rFonts w:ascii="Arial" w:eastAsia="Times New Roman" w:hAnsi="Arial" w:cs="Arial"/>
          <w:color w:val="000000"/>
          <w:sz w:val="24"/>
          <w:szCs w:val="24"/>
        </w:rPr>
        <w:t>т   2021</w:t>
      </w:r>
      <w:r w:rsidR="00967610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2E2CEE">
        <w:rPr>
          <w:rFonts w:ascii="Arial" w:eastAsia="Times New Roman" w:hAnsi="Arial" w:cs="Arial"/>
          <w:color w:val="000000"/>
          <w:sz w:val="24"/>
          <w:szCs w:val="24"/>
        </w:rPr>
        <w:t>№</w:t>
      </w: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Муниципальная программа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на </w:t>
      </w:r>
      <w:r w:rsidR="00167907">
        <w:rPr>
          <w:rFonts w:ascii="Arial" w:eastAsia="Times New Roman" w:hAnsi="Arial" w:cs="Arial"/>
          <w:b/>
          <w:color w:val="000000"/>
          <w:sz w:val="28"/>
          <w:szCs w:val="28"/>
        </w:rPr>
        <w:t>2022-2024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годы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67907" w:rsidRDefault="00167907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67907" w:rsidRDefault="00167907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67907" w:rsidRDefault="00167907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67907" w:rsidRDefault="00167907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67907" w:rsidRDefault="00167907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67907" w:rsidRDefault="00167907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67907" w:rsidRDefault="00167907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>ПАСПОРТ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на </w:t>
      </w:r>
      <w:r w:rsidR="00167907">
        <w:rPr>
          <w:rFonts w:ascii="Arial" w:eastAsia="Times New Roman" w:hAnsi="Arial" w:cs="Arial"/>
          <w:b/>
          <w:color w:val="000000"/>
          <w:sz w:val="28"/>
          <w:szCs w:val="28"/>
        </w:rPr>
        <w:t>2022-2024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8"/>
        <w:gridCol w:w="13457"/>
      </w:tblGrid>
      <w:tr w:rsidR="002E2CEE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Ответственный исполнитель Программы</w:t>
            </w:r>
          </w:p>
        </w:tc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сельсовета Льговского района Курской области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Соисполнители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Участники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rPr>
          <w:trHeight w:val="1391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Подпрограммы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подпрограмма «Реализация муниципальной политики в сфере 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</w:t>
            </w:r>
          </w:p>
        </w:tc>
      </w:tr>
      <w:tr w:rsidR="002E2CEE">
        <w:trPr>
          <w:trHeight w:val="888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Программно-целевые инструменты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Цели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роли физической культуры и спорта в формировании здорового образа жизни населения муниципального образования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Задачи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интереса населения муниципального образования к занятиям физической культурой и спортом;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физическое воспитание и формирование здорового образа жизни детей дошкольного возраста;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физическое воспитание и формирование здорового образа жизни школьников;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формирование потребности здорового образа жизни у жителей муниципального образования 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Целевые индикаторы и показатели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удельный вес населения муниципального образования, систематически занимающегося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количество физкультурно-оздоровительных мероприятий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Этапы   и сроки реализации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 w:rsidP="001679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муниципаль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 xml:space="preserve">ная Программа </w:t>
            </w:r>
            <w:r w:rsidR="00167907">
              <w:rPr>
                <w:rFonts w:ascii="Arial" w:eastAsia="Times New Roman" w:hAnsi="Arial" w:cs="Arial"/>
                <w:sz w:val="21"/>
                <w:szCs w:val="21"/>
              </w:rPr>
              <w:t>реализуется в 2022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– 20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>2</w:t>
            </w:r>
            <w:r w:rsidR="00167907"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  годы в один этап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Объемы бюджетных ассигнований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сельсовета Льговского района Курской области о местном бюджете на очередной финансовый год и плановый период.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1500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рублей, 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. по годам:</w:t>
            </w:r>
          </w:p>
          <w:p w:rsidR="002E2CEE" w:rsidRDefault="00167907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2022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рублей;</w:t>
            </w:r>
          </w:p>
          <w:p w:rsidR="002E2CEE" w:rsidRDefault="00167907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2023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рублей;</w:t>
            </w:r>
          </w:p>
          <w:p w:rsidR="002E2CEE" w:rsidRDefault="00167907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2024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рублей,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из них объем финансовых средств местного бюджета   на реализацию подпрограммы «Реализация муниципальной политики в сфере 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 развитие физической культуры и спорта» составит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1500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рублей, 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. по годам:</w:t>
            </w:r>
            <w:proofErr w:type="gramEnd"/>
          </w:p>
          <w:p w:rsidR="002E2CEE" w:rsidRDefault="00167907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2022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рублей;</w:t>
            </w:r>
          </w:p>
          <w:p w:rsidR="002E2CEE" w:rsidRDefault="00167907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2023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рублей;</w:t>
            </w:r>
          </w:p>
          <w:p w:rsidR="002E2CEE" w:rsidRDefault="00167907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2024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рублей, 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увеличение доли граждан муниципального образования, систематически занимающихся физической культурой и спортом, в том числе учащихся, женщин, инвалидов;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качества организационной работы, зрелищности проводимых мероприятий;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интереса населения к занятиям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информированность населения и обеспечение доступности информации по вопросам физической культуры и спорта</w:t>
            </w:r>
          </w:p>
        </w:tc>
      </w:tr>
    </w:tbl>
    <w:p w:rsidR="00D440C0" w:rsidRDefault="00D440C0" w:rsidP="00D440C0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 w:rsidP="00D440C0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I. Общая характеристика сферы реализации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указанной сфере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прогноз ее развития.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Физическая культура и массовый спорт являются наиболее универсальным способом физического оздоровления населения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(далее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сельсовет).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физической культуры и спорта является основополагающей задачей для полноценного и всестороннего развития общества. Физическая культура и массовый спорт могут выступать, как эффективное средство реабилитации и социальной адаптации, а так же,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Эта задача может быть решена при реализации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Сегодня имеется ряд проблем, влияющих на развитие физической культуры, требующих неотложного решения, в том числе: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недостаточное привлечение населения к регулярным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низкий уровень пропаганды занятиями физической культурой и спортом, как составляющей здорового образа жизни.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позволит решить некоторые из указанных проблем.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Основные программные мероприятия связаны с развитием физической культуры и массового спорта, в </w:t>
      </w:r>
      <w:proofErr w:type="spellStart"/>
      <w:r>
        <w:rPr>
          <w:rFonts w:ascii="Arial" w:eastAsia="Times New Roman" w:hAnsi="Arial" w:cs="Arial"/>
          <w:sz w:val="24"/>
          <w:szCs w:val="24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</w:rPr>
        <w:t>., включая: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муниципального образования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физическое воспитание и формирование здорового образа жизни детей дошкольного и школьного возраста;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физической культуры и спорта по месту жительства;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возможность адаптации мероприятий муниципальной программы потребностям населения и, при необходимости, их корректировки.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Самыми популярными видами спорта в муниципальном образовании являются футбол, мини-футбол, хоккей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Ежегодно проводятся соревнования по вышеперечисленным видам спорта.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функционирует спортивный зал 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средней школе. Жители муниципального образования принимают участие в различных спортивных мероприятиях, становясь призерами соревнований.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Очевидно, что для улучшения здоровья, благосостояния и качества жизни граждан необходимо акцентировать внимание на развитии массовой физической культуры и спорта. Занятия физической культурой и спортом должны стать составляющей частью здорового образа жизни населения.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Основными направлениями в сфере развития физической культуры и спорта являются: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массовой физической культуры и спорта на территории муниципального образования;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проведение спортивных мероприятий и праздников;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в межмуниципальных и районных спортивных соревнованиях.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реализации мероприятий муниципальной программы в полном объеме, предполагается увеличить показатель систематически занимающихся физкультурой и массовым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Исходя из перечисленного,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уровне.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муниципальной программы позволит: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создать условия для развития массовых и индивидуальных форм физкультурно-оздоровительной и спортивной работы по месту жительства;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обеспечить дальнейшее развитие различных видов спорта;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пропагандировать здоровый образ жизни;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повысить эффективность профилактики негативных социальных явлений среди молодежи.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направлена на повышение роли физической культуры и массового спорта в формировании здорового образа жизни населения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Успешное развитие физической культуры и массового спорта имеет приоритетное значение для укрепления здоровья жителей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и повышения качества их жизни и, в связи с этим, является одним из ключевых факторов, обеспечивающих устойчивое социально-экономическое развитие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Создание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условий, обеспечивающих повышение мотивации граждан к регулярным занятиям физической культурой и массовым спортом и ведению здорового образа жизни, является одним из приоритетных направлений в сфере физической культуры и спорта в муниципальном образовании.</w:t>
      </w:r>
    </w:p>
    <w:p w:rsidR="002E2CEE" w:rsidRDefault="002E2CEE">
      <w:pPr>
        <w:shd w:val="clear" w:color="auto" w:fill="FFFFFF"/>
        <w:spacing w:before="280" w:after="28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роли физической культуры и спорта в формировании здорового образа жизни населения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муниципального образования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физическое воспитание и формирование здорового образа жизни детей дошкольного возраста;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физическое воспитание и формирование здорового образа жизни школьников;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формирование потребности здорового образа жизни у жителей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>
        <w:rPr>
          <w:rFonts w:ascii="Arial" w:eastAsia="Times New Roman" w:hAnsi="Arial" w:cs="Arial"/>
          <w:sz w:val="24"/>
          <w:szCs w:val="24"/>
        </w:rPr>
        <w:t>из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физической культуры и массового спорта.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количество физкультурно-оздоровительных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 и входящей в ее состав подпрограммы, приведены в приложении № 1 к настоящей муниципальной программе.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</w:t>
      </w:r>
      <w:r w:rsidR="000971AE">
        <w:rPr>
          <w:rFonts w:ascii="Arial" w:eastAsia="Times New Roman" w:hAnsi="Arial" w:cs="Arial"/>
          <w:sz w:val="24"/>
          <w:szCs w:val="24"/>
        </w:rPr>
        <w:t xml:space="preserve">а </w:t>
      </w:r>
      <w:r w:rsidR="00167907">
        <w:rPr>
          <w:rFonts w:ascii="Arial" w:eastAsia="Times New Roman" w:hAnsi="Arial" w:cs="Arial"/>
          <w:sz w:val="24"/>
          <w:szCs w:val="24"/>
        </w:rPr>
        <w:t>реализуется в один этап в 2022</w:t>
      </w:r>
      <w:r w:rsidR="001E37A5">
        <w:rPr>
          <w:rFonts w:ascii="Arial" w:eastAsia="Times New Roman" w:hAnsi="Arial" w:cs="Arial"/>
          <w:sz w:val="24"/>
          <w:szCs w:val="24"/>
        </w:rPr>
        <w:t xml:space="preserve">– </w:t>
      </w:r>
      <w:r w:rsidR="00167907">
        <w:rPr>
          <w:rFonts w:ascii="Arial" w:eastAsia="Times New Roman" w:hAnsi="Arial" w:cs="Arial"/>
          <w:sz w:val="24"/>
          <w:szCs w:val="24"/>
        </w:rPr>
        <w:t>2024</w:t>
      </w:r>
      <w:r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Ожидаются следующие результаты реализации муниципальной программы: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увеличение доли граждан муниципального образования, систематически занимающихся физической культурой и спортом, в том числе учащихся, женщин, инвалидов;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качества организационной работы, зрелищности проводимых мероприятий;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информированность населения и обеспечение доступности информации по вопросам физической культуры и спорта.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образования, что окажет положительное влияние на улучшение качества жизни жителей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Показатели (индикаторы) реализации муниципальной программы: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количество физкультурно-оздоровительных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обеспечения возможности подтверждения достижения цели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 решения задач Программы.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Важность муниципальной программы обусловлена целями государственной политики в сфере физической культуры и спорта, к которым относится обеспечение формирование здорового образа жизни путем приобщения населения к занятиям физической культурой и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В рамках муниципальной программы реализуется следующая подпрограмма: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2E2CEE" w:rsidRDefault="002E2CEE">
      <w:pPr>
        <w:spacing w:before="280" w:after="28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Перечень основных мероприятий подпрограммы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приведен в приложении № 2 к настоящей муниципальной программе.</w:t>
      </w:r>
    </w:p>
    <w:p w:rsidR="002E2CEE" w:rsidRDefault="002E2CEE">
      <w:pPr>
        <w:shd w:val="clear" w:color="auto" w:fill="FFFFFF"/>
        <w:spacing w:before="280" w:after="28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Конкретное описание мероприятий подпрограммы раскрыто в соответствующей ей подпрограмме.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государственного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регулирования в сфере реализации муниципальной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программы </w:t>
      </w:r>
    </w:p>
    <w:p w:rsidR="002E2CEE" w:rsidRDefault="002E2CEE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в сфере ее реализации.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2CEE" w:rsidRDefault="002E2CEE">
      <w:pPr>
        <w:shd w:val="clear" w:color="auto" w:fill="FFFFFF"/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Муниципальные задания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Муниципальная программа реализуется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X. Обоснование выделения подпрограммы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рамках муниципальной программы выделена одна подпрограмма: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и в максимальной степени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</w:t>
      </w:r>
      <w:r>
        <w:rPr>
          <w:rFonts w:ascii="Arial" w:eastAsia="Times New Roman" w:hAnsi="Arial" w:cs="Arial"/>
          <w:sz w:val="24"/>
          <w:szCs w:val="24"/>
        </w:rPr>
        <w:lastRenderedPageBreak/>
        <w:t>поставленных в муниципальной программе (подпрограмме) целей, их концентрации и целевому использованию.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Финансирование из местного бюджета на реализацию муниципальной программы будет осуществляться в соответствии с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бюджете муниципального образования на очередной финансовый год и плановый период. 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XII. Ресурсное обеспечение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</w:t>
      </w:r>
      <w:r w:rsidR="000971AE">
        <w:rPr>
          <w:rFonts w:ascii="Arial" w:eastAsia="Times New Roman" w:hAnsi="Arial" w:cs="Arial"/>
          <w:sz w:val="24"/>
          <w:szCs w:val="24"/>
        </w:rPr>
        <w:t xml:space="preserve">тв местного бюджета составит </w:t>
      </w:r>
      <w:r w:rsidR="0074618D">
        <w:rPr>
          <w:rFonts w:ascii="Arial" w:eastAsia="Times New Roman" w:hAnsi="Arial" w:cs="Arial"/>
          <w:sz w:val="24"/>
          <w:szCs w:val="24"/>
        </w:rPr>
        <w:t>1500</w:t>
      </w:r>
      <w:r>
        <w:rPr>
          <w:rFonts w:ascii="Arial" w:eastAsia="Times New Roman" w:hAnsi="Arial" w:cs="Arial"/>
          <w:sz w:val="24"/>
          <w:szCs w:val="24"/>
        </w:rPr>
        <w:t xml:space="preserve"> рублей, в том числе по годам:</w:t>
      </w:r>
    </w:p>
    <w:p w:rsidR="002E2CEE" w:rsidRDefault="00167907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0971A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> рублей;</w:t>
      </w:r>
    </w:p>
    <w:p w:rsidR="002E2CEE" w:rsidRDefault="00167907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</w:t>
      </w:r>
      <w:r w:rsidR="002E2CEE">
        <w:rPr>
          <w:rFonts w:ascii="Arial" w:eastAsia="Times New Roman" w:hAnsi="Arial" w:cs="Arial"/>
          <w:sz w:val="24"/>
          <w:szCs w:val="24"/>
        </w:rPr>
        <w:t> год – 500 рублей;</w:t>
      </w:r>
    </w:p>
    <w:p w:rsidR="002E2CEE" w:rsidRDefault="00167907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="002E2CEE">
        <w:rPr>
          <w:rFonts w:ascii="Arial" w:eastAsia="Times New Roman" w:hAnsi="Arial" w:cs="Arial"/>
          <w:sz w:val="24"/>
          <w:szCs w:val="24"/>
        </w:rPr>
        <w:t> год – 500 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том числе: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объем финансирования по подпрограмме 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сос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 xml:space="preserve">тавит </w:t>
      </w:r>
      <w:r w:rsidR="0074618D">
        <w:rPr>
          <w:rFonts w:ascii="Arial" w:eastAsia="Times New Roman" w:hAnsi="Arial" w:cs="Arial"/>
          <w:color w:val="000000"/>
          <w:sz w:val="24"/>
          <w:szCs w:val="24"/>
        </w:rPr>
        <w:t>1500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рублей, в том числе по годам:</w:t>
      </w:r>
    </w:p>
    <w:p w:rsidR="002E2CEE" w:rsidRDefault="00167907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0971AE">
        <w:rPr>
          <w:rFonts w:ascii="Arial" w:eastAsia="Times New Roman" w:hAnsi="Arial" w:cs="Arial"/>
          <w:sz w:val="24"/>
          <w:szCs w:val="24"/>
        </w:rPr>
        <w:t xml:space="preserve"> 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> рублей;</w:t>
      </w:r>
    </w:p>
    <w:p w:rsidR="002E2CEE" w:rsidRDefault="00167907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</w:t>
      </w:r>
      <w:r w:rsidR="002E2CEE">
        <w:rPr>
          <w:rFonts w:ascii="Arial" w:eastAsia="Times New Roman" w:hAnsi="Arial" w:cs="Arial"/>
          <w:sz w:val="24"/>
          <w:szCs w:val="24"/>
        </w:rPr>
        <w:t> год – 500 рублей;</w:t>
      </w:r>
    </w:p>
    <w:p w:rsidR="002E2CEE" w:rsidRDefault="00167907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="002E2CEE">
        <w:rPr>
          <w:rFonts w:ascii="Arial" w:eastAsia="Times New Roman" w:hAnsi="Arial" w:cs="Arial"/>
          <w:sz w:val="24"/>
          <w:szCs w:val="24"/>
        </w:rPr>
        <w:t> год – 500 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 по ресурсному обеспечению программы за счет средств местного бюджета по годам реализации муниципальной программы приведена в приложении № 3 к настоящей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XIII. Оценка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</w:t>
      </w: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основные характеристики ведомственных целевых программ и основных мероприятий подпрограмм муниципальной программ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XIV. Анализ рисков реализации муниципальной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негативно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влияющих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на основные параметры 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осуществление муниципального управления реализацией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своевременное внесение изменений в муниципальную программу;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рискам, неподдающимся управлению, относятся различные форс-мажорные обстоятельства.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принятые нормативные акты, оперативного реагирования на выявленные недостатки в процедурах управления,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реализацией муниципальной программы.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Подпрограмма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«Реализация муниципальной политики в сфере физической культуры и спорта» муниципальной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программымуниципального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«Повышение эффективности работы с молодежью, организация отдыха и оздоровление детей, молодёжи, развитие физической культуры и спорта»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Паспорт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подпрограммы «Реализация муниципальной политики в сфере физической культуры и спорта 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 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Повышение эффективности работы с молодежью, организация отдыха и оздоровление детей, молодежи,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развитие физической культуры и спорта»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165"/>
      </w:tblGrid>
      <w:tr w:rsidR="002E2CE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Соисполнители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эффективного управления Программой;</w:t>
            </w:r>
          </w:p>
          <w:p w:rsidR="002E2CEE" w:rsidRDefault="002E2CEE">
            <w:pPr>
              <w:spacing w:before="280"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достижение запланированных результатов;</w:t>
            </w:r>
          </w:p>
          <w:p w:rsidR="002E2CEE" w:rsidRDefault="002E2CEE">
            <w:pPr>
              <w:spacing w:before="280"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потребности здорового образа жизни у жителей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района Курской области;</w:t>
            </w:r>
          </w:p>
          <w:p w:rsidR="002E2CEE" w:rsidRDefault="002E2CEE">
            <w:pPr>
              <w:spacing w:before="280"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воспитание физически и нравственно здорового молодого поколения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 района Курской области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Этапы   и сроки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0971AE" w:rsidP="000971A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реализуется в 2020– 2022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годы в один этап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общий объем бюджетных ассигнований на реализац</w:t>
            </w:r>
            <w:r w:rsidR="000971AE">
              <w:rPr>
                <w:rFonts w:ascii="Arial" w:eastAsia="Times New Roman" w:hAnsi="Arial" w:cs="Arial"/>
                <w:sz w:val="24"/>
                <w:szCs w:val="24"/>
              </w:rPr>
              <w:t xml:space="preserve">ию   подпрограммы составляет </w:t>
            </w:r>
            <w:r w:rsidR="0074618D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</w:p>
          <w:p w:rsidR="002E2CEE" w:rsidRDefault="0074618D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2E2CEE" w:rsidRDefault="00167907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0971AE">
              <w:rPr>
                <w:rFonts w:ascii="Arial" w:eastAsia="Times New Roman" w:hAnsi="Arial" w:cs="Arial"/>
                <w:sz w:val="24"/>
                <w:szCs w:val="24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2E2CEE" w:rsidRDefault="001E37A5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16790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 – 500 рублей;</w:t>
            </w:r>
          </w:p>
          <w:p w:rsidR="002E2CEE" w:rsidRDefault="00167907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 – 500 рублей.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комплексное решение проблем физического воспитания и здоровья населения муниципального образования, направленное на физическое и духовное совершенствование;</w:t>
            </w:r>
          </w:p>
          <w:p w:rsidR="002E2CEE" w:rsidRDefault="002E2CEE">
            <w:pPr>
              <w:spacing w:before="280"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2E2CEE" w:rsidRDefault="002E2CEE">
            <w:pPr>
              <w:spacing w:before="280"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у населения устойчивой мотивации к занятиям физической культурой и спортом, основам здорового образа жизни; 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2E2CEE" w:rsidRDefault="002E2CEE">
            <w:pPr>
              <w:spacing w:before="280"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в полном объеме мероприятий Программы, достижение ее целей и задач</w:t>
            </w:r>
          </w:p>
        </w:tc>
      </w:tr>
    </w:tbl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основные проблемы в указанной сфере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прогноз её развития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» разработана с целью создания условий для реализации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оздоровление детей, молодежи, развитие физической культуры и спорта»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направлена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целом на формирование и развитие обеспечивающих механизмов реализации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II. Приоритеты муниципальной политики в сфере реализации Подпрограммы, цели, задачи и показатели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Подпрограмма направлена на качественное выполнение мероприятий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Для решения поставленной цели необходимо решение задачи по обеспечению деятельности и выполнению полномочий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в области развития физической культуры и спорта на территории муниципального образования. Целевым показателем (индикатором) Подпрограммы служит показатель: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Данный показатель рассчитывается в процентах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(%)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приложении № 1</w:t>
      </w:r>
      <w:r>
        <w:rPr>
          <w:rFonts w:ascii="Arial" w:eastAsia="Times New Roman" w:hAnsi="Arial" w:cs="Arial"/>
          <w:sz w:val="24"/>
          <w:szCs w:val="24"/>
        </w:rPr>
        <w:t xml:space="preserve"> к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III. Характеристика основных мероприятий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сфере реализации Подпрограммы</w:t>
      </w:r>
    </w:p>
    <w:p w:rsidR="002E2CEE" w:rsidRDefault="002E2CEE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Муниципальные задания в рамках Подпрограммы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VI. Характеристика основных мероприятий, реализуемых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Подпрограмма реализуется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средс</w:t>
      </w:r>
      <w:r w:rsidR="000971AE">
        <w:rPr>
          <w:rFonts w:ascii="Arial" w:eastAsia="Times New Roman" w:hAnsi="Arial" w:cs="Arial"/>
          <w:sz w:val="24"/>
          <w:szCs w:val="24"/>
        </w:rPr>
        <w:t xml:space="preserve">тв местного бюджета составит </w:t>
      </w:r>
      <w:r w:rsidR="0074618D">
        <w:rPr>
          <w:rFonts w:ascii="Arial" w:eastAsia="Times New Roman" w:hAnsi="Arial" w:cs="Arial"/>
          <w:sz w:val="24"/>
          <w:szCs w:val="24"/>
        </w:rPr>
        <w:t>1500</w:t>
      </w:r>
      <w:r>
        <w:rPr>
          <w:rFonts w:ascii="Arial" w:eastAsia="Times New Roman" w:hAnsi="Arial" w:cs="Arial"/>
          <w:sz w:val="24"/>
          <w:szCs w:val="24"/>
        </w:rPr>
        <w:t xml:space="preserve"> рублей, в том числе по годам, в следующих объемах:</w:t>
      </w:r>
    </w:p>
    <w:p w:rsidR="002E2CEE" w:rsidRDefault="00167907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0971AE">
        <w:rPr>
          <w:rFonts w:ascii="Arial" w:eastAsia="Times New Roman" w:hAnsi="Arial" w:cs="Arial"/>
          <w:sz w:val="24"/>
          <w:szCs w:val="24"/>
        </w:rPr>
        <w:t xml:space="preserve">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2E2CEE" w:rsidRDefault="001E37A5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</w:t>
      </w:r>
      <w:r w:rsidR="00167907">
        <w:rPr>
          <w:rFonts w:ascii="Arial" w:eastAsia="Times New Roman" w:hAnsi="Arial" w:cs="Arial"/>
          <w:sz w:val="24"/>
          <w:szCs w:val="24"/>
        </w:rPr>
        <w:t>3</w:t>
      </w:r>
      <w:r w:rsidR="002E2CEE">
        <w:rPr>
          <w:rFonts w:ascii="Arial" w:eastAsia="Times New Roman" w:hAnsi="Arial" w:cs="Arial"/>
          <w:sz w:val="24"/>
          <w:szCs w:val="24"/>
        </w:rPr>
        <w:t xml:space="preserve"> год – 500 рублей;</w:t>
      </w:r>
    </w:p>
    <w:p w:rsidR="002E2CEE" w:rsidRDefault="00167907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="002E2CEE">
        <w:rPr>
          <w:rFonts w:ascii="Arial" w:eastAsia="Times New Roman" w:hAnsi="Arial" w:cs="Arial"/>
          <w:sz w:val="24"/>
          <w:szCs w:val="24"/>
        </w:rPr>
        <w:t xml:space="preserve"> год – 500 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 по ресурсному обеспечению Подпрограммы за счет средств местного бюджета по годам реализации Подпрограммы приведена в приложении № 3 к муниципальной программе.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IX.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реализации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 реализации Подпрограммы возможно возникновение риска невыполнения мероприятий и </w:t>
      </w:r>
      <w:proofErr w:type="gramStart"/>
      <w:r>
        <w:rPr>
          <w:rFonts w:ascii="Arial" w:eastAsia="Times New Roman" w:hAnsi="Arial" w:cs="Arial"/>
          <w:sz w:val="24"/>
          <w:szCs w:val="24"/>
        </w:rPr>
        <w:t>не достижения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Важное значение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для успешной реализации Подпрограммы имеет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К муниципальной программе муниципального образования  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 w:rsidR="00167907">
        <w:rPr>
          <w:rFonts w:ascii="Arial" w:eastAsia="Times New Roman" w:hAnsi="Arial" w:cs="Arial"/>
          <w:color w:val="000000"/>
          <w:sz w:val="18"/>
          <w:szCs w:val="18"/>
        </w:rPr>
        <w:t>2022-2024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Сведения о показателях (индикаторах)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«Повышение эффективности работы с молодежью, организация отдыха и оздоровление детей, молодежи, развитие физической культуры и спорта» </w:t>
      </w:r>
      <w:r>
        <w:rPr>
          <w:rFonts w:ascii="Arial" w:eastAsia="Times New Roman" w:hAnsi="Arial" w:cs="Arial"/>
          <w:b/>
          <w:bCs/>
          <w:sz w:val="24"/>
          <w:szCs w:val="24"/>
        </w:rPr>
        <w:t>и ее подпрограммы и их значения</w:t>
      </w:r>
    </w:p>
    <w:p w:rsidR="002E2CEE" w:rsidRDefault="00167907">
      <w:pPr>
        <w:spacing w:before="280" w:after="280" w:line="240" w:lineRule="auto"/>
        <w:jc w:val="center"/>
        <w:rPr>
          <w:vanish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9pt;margin-top:27.8pt;width:525.3pt;height:1.1pt;z-index:1;mso-wrap-distance-left:0;mso-wrap-distance-right:9.0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64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"/>
                    <w:gridCol w:w="313"/>
                    <w:gridCol w:w="5239"/>
                    <w:gridCol w:w="790"/>
                    <w:gridCol w:w="1562"/>
                    <w:gridCol w:w="1121"/>
                    <w:gridCol w:w="1264"/>
                    <w:gridCol w:w="236"/>
                    <w:gridCol w:w="34"/>
                  </w:tblGrid>
                  <w:tr w:rsidR="002E2CEE">
                    <w:trPr>
                      <w:trHeight w:val="550"/>
                    </w:trPr>
                    <w:tc>
                      <w:tcPr>
                        <w:tcW w:w="3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Наименование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  <w:t>показателя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Едини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ца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измерения</w:t>
                        </w:r>
                      </w:p>
                    </w:tc>
                    <w:tc>
                      <w:tcPr>
                        <w:tcW w:w="4063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Значение показателя по годам</w:t>
                        </w:r>
                      </w:p>
                    </w:tc>
                  </w:tr>
                  <w:tr w:rsidR="002E2CEE">
                    <w:trPr>
                      <w:gridAfter w:val="1"/>
                      <w:wAfter w:w="34" w:type="dxa"/>
                      <w:trHeight w:val="411"/>
                    </w:trPr>
                    <w:tc>
                      <w:tcPr>
                        <w:tcW w:w="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555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156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2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26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82" w:type="dxa"/>
                        <w:tcBorders>
                          <w:left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</w:tr>
                </w:tbl>
                <w:p w:rsidR="00954EDE" w:rsidRDefault="00954EDE"/>
              </w:txbxContent>
            </v:textbox>
            <w10:wrap type="square" side="largest"/>
          </v:shape>
        </w:pic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10"/>
        <w:gridCol w:w="4165"/>
        <w:gridCol w:w="1263"/>
        <w:gridCol w:w="1325"/>
        <w:gridCol w:w="1225"/>
        <w:gridCol w:w="1307"/>
      </w:tblGrid>
      <w:tr w:rsidR="002E2CEE">
        <w:trPr>
          <w:trHeight w:val="631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E2CEE">
        <w:trPr>
          <w:trHeight w:val="1471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Удельный вес населения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систематически занимающегося физической культурой и спортом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E2CEE">
        <w:trPr>
          <w:trHeight w:val="622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физкультурно-оздоровительных мероприятий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2E2CEE">
        <w:trPr>
          <w:trHeight w:val="477"/>
        </w:trPr>
        <w:tc>
          <w:tcPr>
            <w:tcW w:w="959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Подпрограмма </w:t>
            </w:r>
          </w:p>
        </w:tc>
      </w:tr>
      <w:tr w:rsidR="002E2CEE">
        <w:trPr>
          <w:trHeight w:val="2445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района Курской области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2E2CEE" w:rsidRDefault="002E2CEE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муниципальной программе муниципального образования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 на </w:t>
      </w:r>
      <w:r w:rsidR="00167907">
        <w:rPr>
          <w:rFonts w:ascii="Arial" w:eastAsia="Times New Roman" w:hAnsi="Arial" w:cs="Arial"/>
          <w:color w:val="000000"/>
          <w:sz w:val="18"/>
          <w:szCs w:val="18"/>
        </w:rPr>
        <w:t>2022-2024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Перечень основных мероприятий по реализации </w:t>
      </w:r>
      <w:r>
        <w:rPr>
          <w:rFonts w:ascii="Arial" w:eastAsia="Times New Roman" w:hAnsi="Arial" w:cs="Arial"/>
          <w:b/>
          <w:bCs/>
          <w:sz w:val="26"/>
          <w:szCs w:val="26"/>
        </w:rPr>
        <w:t>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</w:rPr>
        <w:t xml:space="preserve"> сельсовет» Льговского района Курской области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«Повышение эффективности работы с молодежью, организация отдыха и оздоровление детей, молодежи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развитие физической культуры и спорта»</w:t>
      </w: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417"/>
        <w:gridCol w:w="1921"/>
        <w:gridCol w:w="1287"/>
        <w:gridCol w:w="1025"/>
        <w:gridCol w:w="2613"/>
        <w:gridCol w:w="1975"/>
        <w:gridCol w:w="1232"/>
      </w:tblGrid>
      <w:tr w:rsidR="002E2CEE">
        <w:trPr>
          <w:cantSplit/>
          <w:trHeight w:val="1656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</w:rPr>
              <w:t>п</w:t>
            </w:r>
            <w:proofErr w:type="gramEnd"/>
            <w:r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мероприятия </w:t>
            </w:r>
            <w:proofErr w:type="gramStart"/>
            <w:r>
              <w:rPr>
                <w:rFonts w:ascii="Arial" w:eastAsia="Times New Roman" w:hAnsi="Arial" w:cs="Arial"/>
              </w:rPr>
              <w:t>муниципальной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программы,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подпрограммы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Срок реализации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Ожидаемый результат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Последствия </w:t>
            </w:r>
            <w:proofErr w:type="spellStart"/>
            <w:r>
              <w:rPr>
                <w:rFonts w:ascii="Arial" w:eastAsia="Times New Roman" w:hAnsi="Arial" w:cs="Arial"/>
              </w:rPr>
              <w:t>нереализации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муниципальной программы, основного мероприятия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167907">
            <w:pPr>
              <w:spacing w:before="280"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  <w:r w:rsidR="001E37A5"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</w:rPr>
              <w:t>2024</w:t>
            </w:r>
            <w:r w:rsidR="002E2CEE">
              <w:rPr>
                <w:rFonts w:ascii="Arial" w:eastAsia="Times New Roman" w:hAnsi="Arial" w:cs="Arial"/>
              </w:rPr>
              <w:t xml:space="preserve"> гг.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hd w:val="clear" w:color="auto" w:fill="FFFFFF"/>
              <w:snapToGrid w:val="0"/>
              <w:spacing w:after="2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увеличение доли жителей муниципального образования, систематически занимающихся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снижение доли жителей муниципального образования, систематически занимающихся физической культурой и спортом, и количества физкультурных и спортивных мероприятий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Вовлечение населения в занятия физической культурой и массовым спортом</w:t>
            </w:r>
          </w:p>
          <w:p w:rsidR="002E2CEE" w:rsidRDefault="002E2CEE">
            <w:pPr>
              <w:spacing w:before="280" w:after="0" w:line="98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167907" w:rsidP="000971AE">
            <w:pPr>
              <w:spacing w:before="280"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  <w:r w:rsidR="001E37A5"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</w:rPr>
              <w:t>2024</w:t>
            </w:r>
            <w:r w:rsidR="002E2CEE">
              <w:rPr>
                <w:rFonts w:ascii="Arial" w:eastAsia="Times New Roman" w:hAnsi="Arial" w:cs="Arial"/>
              </w:rPr>
              <w:t>гг.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повышение степени информированности и уровня знаний различных категорий населения по вопросам физической культуры и спорта;</w:t>
            </w:r>
          </w:p>
          <w:p w:rsidR="002E2CEE" w:rsidRDefault="002E2CEE">
            <w:pPr>
              <w:shd w:val="clear" w:color="auto" w:fill="FFFFFF"/>
              <w:spacing w:before="280" w:after="0" w:line="98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снижение численности, систематически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занимающихся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физической культурой и спортом;</w:t>
            </w: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сокращение числа сторонников здорового образа жизни и спортивного стиля жизни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E2CEE" w:rsidRDefault="002E2CEE">
      <w:pPr>
        <w:spacing w:before="280" w:after="280" w:line="240" w:lineRule="auto"/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№ 3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муниципальной программе муниципального образования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 w:rsidR="00167907">
        <w:rPr>
          <w:rFonts w:ascii="Arial" w:eastAsia="Times New Roman" w:hAnsi="Arial" w:cs="Arial"/>
          <w:color w:val="000000"/>
          <w:sz w:val="18"/>
          <w:szCs w:val="18"/>
        </w:rPr>
        <w:t>2022-2024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Ресурсное обеспечение и прогнозная (справочная) оценка расходов местного бюджета на реализацию целей муниципальной программы муниципального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образования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</w:rPr>
        <w:t>«И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</w:rPr>
        <w:t>ванчиковский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Льговского района Курской области «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Повышение эффективности работы с молодежью, организация отдыха и оздоровление детей, молодежи,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развитие физической культуры и спорта»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05"/>
        <w:gridCol w:w="2045"/>
        <w:gridCol w:w="1900"/>
        <w:gridCol w:w="1125"/>
        <w:gridCol w:w="1150"/>
        <w:gridCol w:w="900"/>
        <w:gridCol w:w="1013"/>
        <w:gridCol w:w="957"/>
      </w:tblGrid>
      <w:tr w:rsidR="002E2CEE"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Статус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исполнитель,     соисполнители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Источники финансирования</w:t>
            </w:r>
          </w:p>
        </w:tc>
        <w:tc>
          <w:tcPr>
            <w:tcW w:w="4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Оценка расходов (рублей)</w:t>
            </w:r>
          </w:p>
        </w:tc>
      </w:tr>
      <w:tr w:rsidR="002E2CEE">
        <w:trPr>
          <w:trHeight w:val="562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/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1767A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</w:p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0971AE" w:rsidRDefault="001767A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</w:p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1767A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2023 </w:t>
            </w:r>
            <w:r w:rsidR="002E2CEE">
              <w:rPr>
                <w:rFonts w:ascii="Arial" w:eastAsia="Times New Roman" w:hAnsi="Arial" w:cs="Arial"/>
              </w:rPr>
              <w:t>год</w:t>
            </w:r>
          </w:p>
        </w:tc>
      </w:tr>
      <w:tr w:rsidR="002E2CEE">
        <w:trPr>
          <w:trHeight w:val="311"/>
        </w:trPr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2E2CEE">
        <w:trPr>
          <w:trHeight w:val="577"/>
        </w:trPr>
        <w:tc>
          <w:tcPr>
            <w:tcW w:w="14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Муниципальная программа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  <w:color w:val="000000"/>
              </w:rPr>
              <w:t>Повышение эффективности работы с молодежью,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c>
          <w:tcPr>
            <w:tcW w:w="140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90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rPr>
          <w:trHeight w:val="570"/>
        </w:trPr>
        <w:tc>
          <w:tcPr>
            <w:tcW w:w="14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Подпрограмма 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«Реализация муниципальной политики в сфере 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культуры и спорта»</w:t>
            </w:r>
          </w:p>
        </w:tc>
        <w:tc>
          <w:tcPr>
            <w:tcW w:w="1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 Льговского района Курской области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rPr>
          <w:trHeight w:val="3312"/>
        </w:trPr>
        <w:tc>
          <w:tcPr>
            <w:tcW w:w="140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/>
        </w:tc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/>
        </w:tc>
        <w:tc>
          <w:tcPr>
            <w:tcW w:w="190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Местный бюджет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74618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74618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</w:tbl>
    <w:p w:rsidR="002E2CEE" w:rsidRDefault="002E2CEE"/>
    <w:sectPr w:rsidR="002E2CEE" w:rsidSect="0074618D">
      <w:footnotePr>
        <w:pos w:val="beneathText"/>
      </w:footnotePr>
      <w:pgSz w:w="11905" w:h="16837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A5"/>
    <w:rsid w:val="000971AE"/>
    <w:rsid w:val="00167907"/>
    <w:rsid w:val="001767AA"/>
    <w:rsid w:val="001E37A5"/>
    <w:rsid w:val="002E2CEE"/>
    <w:rsid w:val="003964BD"/>
    <w:rsid w:val="00622FDD"/>
    <w:rsid w:val="006963F4"/>
    <w:rsid w:val="0074618D"/>
    <w:rsid w:val="00954EDE"/>
    <w:rsid w:val="00967610"/>
    <w:rsid w:val="00BC4A5A"/>
    <w:rsid w:val="00CA053D"/>
    <w:rsid w:val="00D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6">
    <w:name w:val="List"/>
    <w:basedOn w:val="a0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spacing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0"/>
  </w:style>
  <w:style w:type="paragraph" w:styleId="ab">
    <w:name w:val="Balloon Text"/>
    <w:basedOn w:val="a"/>
    <w:link w:val="ac"/>
    <w:uiPriority w:val="99"/>
    <w:semiHidden/>
    <w:unhideWhenUsed/>
    <w:rsid w:val="00D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440C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1CBD-5786-41B5-A5C6-F249C294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6169</Words>
  <Characters>35167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2021-11-23T09:52:00Z</cp:lastPrinted>
  <dcterms:created xsi:type="dcterms:W3CDTF">2019-11-16T19:43:00Z</dcterms:created>
  <dcterms:modified xsi:type="dcterms:W3CDTF">2021-11-23T09:52:00Z</dcterms:modified>
</cp:coreProperties>
</file>