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5" w:rsidRDefault="00A85B05" w:rsidP="00954B8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Проект</w:t>
      </w:r>
    </w:p>
    <w:p w:rsidR="00B87289" w:rsidRPr="003751F5" w:rsidRDefault="00B87289" w:rsidP="00954B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B87289" w:rsidRPr="003751F5" w:rsidRDefault="000C12A0" w:rsidP="00954B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ИВАНЧИКОВСКОГО</w:t>
      </w:r>
      <w:r w:rsidR="00B87289"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B87289" w:rsidRDefault="000C12A0" w:rsidP="00954B8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ЛЬГОВСКОГО</w:t>
      </w:r>
      <w:r w:rsidR="00954B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</w:t>
      </w:r>
    </w:p>
    <w:p w:rsidR="003751F5" w:rsidRPr="003751F5" w:rsidRDefault="003751F5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7289" w:rsidRPr="003751F5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751F5" w:rsidRDefault="00A85B05" w:rsidP="003751F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г. </w:t>
      </w:r>
      <w:r w:rsidR="00B87289" w:rsidRPr="00954B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</w:p>
    <w:p w:rsidR="003751F5" w:rsidRPr="003751F5" w:rsidRDefault="003751F5" w:rsidP="003751F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2C8A" w:rsidRPr="003751F5" w:rsidRDefault="00B87289" w:rsidP="00375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муниципальной 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</w:t>
      </w:r>
      <w:r w:rsidR="000C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0C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сельсовет» </w:t>
      </w:r>
      <w:r w:rsidR="000C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Льговского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2021-2023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B87289" w:rsidRPr="00B87289" w:rsidRDefault="00B87289" w:rsidP="00792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принятой Концепцией реформирования бюджетного планирования Российской Федерацией постановляю: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муниципальную программу муници</w:t>
      </w:r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</w:t>
      </w:r>
      <w:proofErr w:type="spell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2021-2023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06C6B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Начальнику отдела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–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Полянской Л.А.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предусмотреть при форми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ровании местного бюджета на 20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5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год и на плановый период 2022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5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ассигнования на реализацию Программы.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Постановление вступает в силу с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января 202</w:t>
      </w:r>
      <w:r w:rsidR="0055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792C8A" w:rsidRDefault="00792C8A" w:rsidP="00792C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4B86" w:rsidRDefault="000C12A0" w:rsidP="00954B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87289" w:rsidRPr="00B87289" w:rsidRDefault="00954B86" w:rsidP="0095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Льговского района                            </w:t>
      </w:r>
      <w:r w:rsidR="00B87289"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                 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А.Н.Киреев</w:t>
      </w:r>
      <w:proofErr w:type="spellEnd"/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 Утверждена </w:t>
      </w:r>
    </w:p>
    <w:p w:rsidR="00B87289" w:rsidRPr="00B87289" w:rsidRDefault="00B87289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постановлением администрации</w:t>
      </w:r>
    </w:p>
    <w:p w:rsidR="00B87289" w:rsidRDefault="000C12A0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</w:pP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ИВ</w:t>
      </w:r>
      <w:r w:rsidR="00954B86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НЧИКОВСКОГО</w:t>
      </w:r>
      <w:r w:rsidR="00B87289"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сельсовета </w:t>
      </w:r>
    </w:p>
    <w:p w:rsidR="00954B86" w:rsidRDefault="00954B86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</w:pP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    </w:t>
      </w:r>
      <w:r w:rsidR="000C12A0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Л</w:t>
      </w: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ЬГОВСКОГО РАЙОНА </w:t>
      </w:r>
    </w:p>
    <w:p w:rsidR="00B87289" w:rsidRPr="00954B86" w:rsidRDefault="00B87289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</w:pPr>
      <w:r w:rsidRPr="00606C6B">
        <w:rPr>
          <w:rFonts w:ascii="Arial" w:eastAsia="Times New Roman" w:hAnsi="Arial" w:cs="Arial"/>
          <w:caps/>
          <w:color w:val="000000"/>
          <w:spacing w:val="-9"/>
          <w:sz w:val="20"/>
          <w:szCs w:val="20"/>
          <w:highlight w:val="yellow"/>
          <w:lang w:eastAsia="ru-RU"/>
        </w:rPr>
        <w:t xml:space="preserve">№ </w:t>
      </w:r>
      <w:r w:rsidR="00954B86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</w:t>
      </w:r>
      <w:r w:rsidR="00707AF1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</w:t>
      </w:r>
      <w:r w:rsidR="003751F5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от </w:t>
      </w:r>
      <w:r w:rsidR="00552AD8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 2020</w:t>
      </w:r>
      <w:r w:rsidR="00954B86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г</w:t>
      </w:r>
      <w:r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.</w:t>
      </w:r>
    </w:p>
    <w:p w:rsidR="00B87289" w:rsidRPr="00B87289" w:rsidRDefault="00B87289" w:rsidP="00B8728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righ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right="142" w:firstLine="6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  <w:proofErr w:type="gramStart"/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B87289" w:rsidRPr="00B87289" w:rsidRDefault="00792C8A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B87289" w:rsidRPr="00B87289" w:rsidRDefault="00792C8A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Льговского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606C6B" w:rsidRDefault="00B87289" w:rsidP="00375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87289" w:rsidRPr="003751F5" w:rsidRDefault="003751F5" w:rsidP="00375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2021-2023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4B86" w:rsidRDefault="00954B86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</w:t>
      </w:r>
      <w:r w:rsidR="00792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792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B87289" w:rsidRPr="00B87289" w:rsidRDefault="00792C8A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Льговского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606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2021-2023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B87289" w:rsidRPr="00B8728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792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ЛЬговского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792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команда </w:t>
            </w:r>
            <w:proofErr w:type="spellStart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Льговского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(далее – ДП</w:t>
            </w:r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травмированных и погибших на пожарах;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материальных потерь от пожаров;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времени реагирован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 Добровольной пожарной команды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пожары, поисково-спасательных служб – на происшествия и чрезвычайные ситуации;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резервов (запасов) материальных ресурсов для 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ликвидации чрезвычайных ситуаций в особый период;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материально-технической ба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Добровольной пожарной команды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552A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реализуется в </w:t>
            </w:r>
            <w:r w:rsidR="00A85B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375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606C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 Собрания депутатов </w:t>
            </w:r>
            <w:proofErr w:type="spellStart"/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Льговского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 составит – 1500,0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рублей, в </w:t>
            </w:r>
            <w:proofErr w:type="spellStart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B87289" w:rsidRPr="00B87289" w:rsidRDefault="00552AD8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552AD8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552AD8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рублей,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ановки» составит – 1500 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рублей, в </w:t>
            </w:r>
            <w:proofErr w:type="spellStart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B87289" w:rsidRPr="00B87289" w:rsidRDefault="003F4FEB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606C6B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606C6B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рублей, 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ожаров на территории </w:t>
            </w:r>
            <w:proofErr w:type="spellStart"/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улучшение работы по предупреждению правонарушений на водных объектах;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специалистов по вопросам гражданской обороны и чрезвычайных ситуаций;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защищенности учреждений социальной сферы от пожаров;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перечня мест размещения для пострадавших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B87289" w:rsidRPr="00B87289" w:rsidRDefault="00453014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сил ДПК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нештатных аварийно-спасательных формирований необходимыми средствами пожаротушения;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B87289" w:rsidRPr="00B87289" w:rsidRDefault="00B87289" w:rsidP="00954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I. Общая характеристика сферы реализации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программы, основные проблемы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указанной сфере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  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области (далее – 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 существуют угрозы возникновения чрезвычайных ситуаций природного и техногенного характера.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Природные чрезвычайные ситуации могут сложиться в результате опасных природных явлений: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весеннее половодье, нагонные явления, паводки, сильные ветры, снегопады, засухи, лесные пожары.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сохраняется высокий уровень возможности возникновения пожаров, но при этом их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на территории 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снижается. Это говорит, прежде всего, о высокой эффективности предупредительных мероприятий.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пожарной безопасности являются: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низкий уровень защищенности населения, территорий и учреждений социальной сферы от пожаров;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несвоевременное сообщение о пожаре (загорании) в пожарную охрану;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нарушение правил и техники безопасности, неосторожное обращение с огнем и умышленные поджоги;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pacing w:val="-6"/>
          <w:sz w:val="24"/>
          <w:szCs w:val="24"/>
          <w:lang w:eastAsia="ru-RU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B87289" w:rsidRPr="00B87289" w:rsidRDefault="00453014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Иванчиковского</w:t>
      </w:r>
      <w:proofErr w:type="spellEnd"/>
      <w:r w:rsidR="00B87289"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существуют угрозы чрезвычайных ситуаций (далее – ЧС) природного и техногенного характера.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Снижение рисков и смягчение последствий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в полном объеме позволит: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К данным факторам риска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отнесены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 Муниципальная программа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</w:t>
      </w:r>
      <w:proofErr w:type="spellEnd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и защиты населения и территории от чрезвычайных ситуаций.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Вопросы безопасности граждан, проживающих на территории муниципального образования «</w:t>
      </w:r>
      <w:proofErr w:type="spellStart"/>
      <w:r w:rsidR="00453014">
        <w:rPr>
          <w:rFonts w:ascii="Arial" w:eastAsia="Times New Roman" w:hAnsi="Arial" w:cs="Arial"/>
          <w:sz w:val="24"/>
          <w:szCs w:val="24"/>
          <w:lang w:eastAsia="ru-RU"/>
        </w:rPr>
        <w:t>Иванчиковский</w:t>
      </w:r>
      <w:proofErr w:type="spellEnd"/>
      <w:r w:rsidR="00453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всегда были и остаются одними из приоритетных направлений деятельности органов мес</w:t>
      </w:r>
      <w:r w:rsidR="00453014">
        <w:rPr>
          <w:rFonts w:ascii="Arial" w:eastAsia="Times New Roman" w:hAnsi="Arial" w:cs="Arial"/>
          <w:sz w:val="24"/>
          <w:szCs w:val="24"/>
          <w:lang w:eastAsia="ru-RU"/>
        </w:rPr>
        <w:t xml:space="preserve">тного самоуправления </w:t>
      </w:r>
      <w:proofErr w:type="spellStart"/>
      <w:r w:rsidR="00453014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планирование эвакуации населения;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готовности сил и сре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>ажданской обороны к ликвидации последствий ЧС;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мероприятий по минимизации риска пожаров, угроз жизни и здоровью людей;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дальнейшее развитие пожарного добровольчества;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пропаганда знаний в области обеспечения пожарной деятельности.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снижение числа травмированных и погибших на пожарах;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сокращение материальных потерь от пожаров;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сокращение времени реагирования Добровольной п</w:t>
      </w:r>
      <w:r w:rsidR="00453014">
        <w:rPr>
          <w:rFonts w:ascii="Arial" w:eastAsia="Times New Roman" w:hAnsi="Arial" w:cs="Arial"/>
          <w:sz w:val="24"/>
          <w:szCs w:val="24"/>
          <w:lang w:eastAsia="ru-RU"/>
        </w:rPr>
        <w:t>ожарной команды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пожары, поисково-спасательных служб – на происшествия и чрезвычайные ситуации;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улучшение работы по предупреждению правонарушений на водных объектах;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создание резервов (запасов) материальных ресурсов для ликвидации чрезвычайных ситуаций в особый период;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подготовленности к жизнеобеспечению населения, пострадавшего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</w:t>
      </w:r>
      <w:r w:rsidR="00453014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материально-технической базы ДПК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информирование населения о правилах поведения и действиях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создание материальных резервов для ликвидации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хранение имущества гражданской обороны на случай возникновения чрезвычайных ситуаций и в особый период;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Состав показателей и индикаторов муниципальной программы определен исходя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выездов пожарных и спасательных подразделений на пожары;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чрезвычайные ситуации и происшествия;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реализуется в один этап в </w:t>
      </w:r>
      <w:r w:rsidR="00A85B05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A85B0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уменьшение количества п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ожаров на территории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улучшение работы по предупреждению правонарушений на водных объектах;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квалификации специалистов по вопросам гражданской обороны и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защищенности учреждений социальной сферы от пожаров;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по противопожарной пропаганде и пропаганде безопасности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согласование перечня мест размещения для пострадавших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пожаров, чрезвычайных ситуаций и смягчение их возможных последствий;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выездов пожарных и спасательных подразделений на пожары;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чрезвычайные ситуации и происшествия;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и решения задач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1. подпрограмма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EF4CD3" w:rsidRPr="00954B86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</w:t>
      </w:r>
      <w:r w:rsidR="00954B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стником муниципальной программы</w:t>
      </w:r>
      <w:r w:rsidR="00954B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V. Обобщенная характеристика мер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регулирования в сфере реализации 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Меры правового регулирования в рамках реализации муниципальной 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Иванчиковский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954B86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Прогноз сводных показателей муниципальных заданий по этапам реализации 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реализуется Администрацией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X. Обоснование выделения подпрограммы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первичных мер пожарной безопасности на территории муниципального образования.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XI. Обоснование объема финансовых ресурсов, необходимых для реализации муниципальной 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асности на территории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м Собрания депутатов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XII. Ресурсное обеспечение реализации муниципальной программы </w:t>
      </w:r>
    </w:p>
    <w:p w:rsidR="00EF4CD3" w:rsidRPr="00954B86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тв местного бюджета составит 15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00 рублей, в том числе по годам:</w:t>
      </w:r>
    </w:p>
    <w:p w:rsidR="00B87289" w:rsidRPr="00B87289" w:rsidRDefault="003F4FEB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52AD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рублей;</w:t>
      </w:r>
    </w:p>
    <w:p w:rsidR="00B87289" w:rsidRPr="00B87289" w:rsidRDefault="00606C6B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52AD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 подпрограмме 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первичных мер пожарной безопасности и защита населения и территории от чрезвычайных ситуаций и снижение риск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их возникновения» составит </w:t>
      </w:r>
      <w:r w:rsidR="003F4F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1500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рублей, в том числе по годам: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 год – 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 рублей;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ии Собрания депутатов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XIII. Оценка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XIV. Анализ рисков реализации муниципальной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негативно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влияющих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основные параметры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программы) и описание мер управления рисками реализации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1. Макроэкономические риски.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87289" w:rsidRPr="00B87289" w:rsidRDefault="00B87289" w:rsidP="00B87289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2. Финансовые риски.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Организационные риски.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EF4CD3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муниципальной программы.</w:t>
      </w:r>
    </w:p>
    <w:p w:rsidR="00954B86" w:rsidRPr="00954B86" w:rsidRDefault="00954B86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Подпрограмма</w:t>
      </w:r>
    </w:p>
    <w:p w:rsidR="00B87289" w:rsidRPr="00B87289" w:rsidRDefault="00B87289" w:rsidP="003751F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муниципального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 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2021-2023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3751F5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F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Паспорт</w:t>
      </w:r>
    </w:p>
    <w:p w:rsidR="00B87289" w:rsidRPr="00B87289" w:rsidRDefault="00B87289" w:rsidP="003751F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муниципального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 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2021-2023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B87289" w:rsidRPr="00B8728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EF4CD3" w:rsidP="00EF4C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Льговского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EF4CD3" w:rsidP="00EF4C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Добровольная пожарная команда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Льговского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(далее – ДП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A85B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375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606C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в один этап</w:t>
            </w:r>
          </w:p>
          <w:p w:rsidR="00EF4CD3" w:rsidRPr="00B87289" w:rsidRDefault="00EF4CD3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</w:t>
            </w:r>
            <w:r w:rsidR="00A85B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 подпрограммы составляет 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 местного бюджета на реализацию подпрограммы на вес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период составляют 15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рублей, в том числе по годам, в следующих объемах:</w:t>
            </w:r>
          </w:p>
          <w:p w:rsidR="00B87289" w:rsidRPr="00B87289" w:rsidRDefault="00552AD8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552AD8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3751F5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рублей.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эффективной системы управления реализации Программы;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проблемы в указанной сфере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прогноз</w:t>
      </w:r>
    </w:p>
    <w:p w:rsidR="00B87289" w:rsidRPr="00B87289" w:rsidRDefault="00B87289" w:rsidP="00375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ее развития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</w:t>
      </w:r>
      <w:r w:rsidR="00294D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294D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294D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552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2021-2023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направлена в целом на формирование и развитие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обеспечивающих механизмов реализации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Подпрограмма направлена на качественное выполнение мероприятий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Для решения поставленной цели необходимо решение задачи по обеспечению деятельности и выполнению полн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омочий Администрации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        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Характеристика основных мероприятий Подпрограммы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Характеристика мер государственного регулирования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сфере реализации Подпрограммы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VI. Характеристика основных мероприятий, реализуемых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 образованием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реализуется Администрацией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м Собрания депутатов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>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по годам: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A85B05">
        <w:rPr>
          <w:rFonts w:ascii="Arial" w:eastAsia="Times New Roman" w:hAnsi="Arial" w:cs="Arial"/>
          <w:sz w:val="24"/>
          <w:szCs w:val="24"/>
          <w:lang w:eastAsia="ru-RU"/>
        </w:rPr>
        <w:t xml:space="preserve"> год – 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500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 рублей;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B87289" w:rsidRPr="00B87289" w:rsidRDefault="00606C6B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52AD8">
        <w:rPr>
          <w:rFonts w:ascii="Arial" w:eastAsia="Times New Roman" w:hAnsi="Arial" w:cs="Arial"/>
          <w:sz w:val="24"/>
          <w:szCs w:val="24"/>
          <w:lang w:eastAsia="ru-RU"/>
        </w:rPr>
        <w:t>3</w:t>
      </w:r>
      <w:bookmarkStart w:id="0" w:name="_GoBack"/>
      <w:bookmarkEnd w:id="0"/>
      <w:r w:rsidR="00294DD9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и Собрания депутатов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</w:p>
    <w:p w:rsidR="00B87289" w:rsidRPr="00B87289" w:rsidRDefault="00B87289" w:rsidP="00954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954B86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не достижения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B87289" w:rsidRPr="00B87289" w:rsidRDefault="00B87289" w:rsidP="002476A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sectPr w:rsidR="00B87289" w:rsidRPr="00B87289" w:rsidSect="00792C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289"/>
    <w:rsid w:val="000C12A0"/>
    <w:rsid w:val="00235F8A"/>
    <w:rsid w:val="002476AE"/>
    <w:rsid w:val="002573A6"/>
    <w:rsid w:val="00294DD9"/>
    <w:rsid w:val="002C7B0C"/>
    <w:rsid w:val="003751F5"/>
    <w:rsid w:val="003F4FEB"/>
    <w:rsid w:val="00453014"/>
    <w:rsid w:val="00552AD8"/>
    <w:rsid w:val="00583F1C"/>
    <w:rsid w:val="00606C6B"/>
    <w:rsid w:val="00707AF1"/>
    <w:rsid w:val="00792C8A"/>
    <w:rsid w:val="00954B86"/>
    <w:rsid w:val="00A037B6"/>
    <w:rsid w:val="00A85B05"/>
    <w:rsid w:val="00B771E9"/>
    <w:rsid w:val="00B87289"/>
    <w:rsid w:val="00E67269"/>
    <w:rsid w:val="00E77344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87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B87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8728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8728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otop">
    <w:name w:val="scrolltotop"/>
    <w:basedOn w:val="a"/>
    <w:rsid w:val="00B87289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12121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scrolltotop-icon">
    <w:name w:val="scrolltotop-icon"/>
    <w:basedOn w:val="a"/>
    <w:rsid w:val="00B87289"/>
    <w:pPr>
      <w:pBdr>
        <w:top w:val="single" w:sz="6" w:space="2" w:color="333333"/>
        <w:left w:val="single" w:sz="6" w:space="2" w:color="333333"/>
        <w:bottom w:val="single" w:sz="6" w:space="2" w:color="333333"/>
        <w:right w:val="single" w:sz="6" w:space="2" w:color="333333"/>
      </w:pBdr>
      <w:shd w:val="clear" w:color="auto" w:fill="121212"/>
      <w:spacing w:before="100" w:beforeAutospacing="1" w:after="100" w:afterAutospacing="1" w:line="240" w:lineRule="auto"/>
      <w:ind w:firstLine="22384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B8728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B87289"/>
    <w:pPr>
      <w:spacing w:before="100" w:beforeAutospacing="1" w:after="150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B87289"/>
    <w:pPr>
      <w:spacing w:before="100" w:beforeAutospacing="1" w:after="150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B87289"/>
    <w:pPr>
      <w:spacing w:before="100" w:beforeAutospacing="1"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B87289"/>
    <w:pPr>
      <w:spacing w:before="100" w:beforeAutospacing="1" w:after="75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B8728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B8728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">
    <w:name w:val="blank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">
    <w:name w:val="stn-content-layou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-row">
    <w:name w:val="stn-content-layout-row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layout-cell">
    <w:name w:val="stn-layout-cell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responsive-embed">
    <w:name w:val="stn-responsive-embed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menu-btn">
    <w:name w:val="stn-menu-btn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nav">
    <w:name w:val="stn-nav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er">
    <w:name w:val="stn-header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hapes">
    <w:name w:val="stn-shapes&gt;*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heet">
    <w:name w:val="stn-shee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sive-tablet-layout-cell">
    <w:name w:val="responsive-tablet-layout-cell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0">
    <w:name w:val="stn-sidebar0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1">
    <w:name w:val="stn-sidebar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2">
    <w:name w:val="stn-sidebar2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">
    <w:name w:val="ex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line">
    <w:name w:val="stn-headlin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logan">
    <w:name w:val="stn-slogan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B87289"/>
    <w:rPr>
      <w:b/>
      <w:bCs/>
      <w:shd w:val="clear" w:color="auto" w:fill="FFFFCC"/>
    </w:rPr>
  </w:style>
  <w:style w:type="paragraph" w:customStyle="1" w:styleId="image1">
    <w:name w:val="image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1">
    <w:name w:val="blank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1">
    <w:name w:val="left1"/>
    <w:basedOn w:val="a"/>
    <w:rsid w:val="00B8728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8728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01">
    <w:name w:val="stn-sidebar0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11">
    <w:name w:val="stn-sidebar1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21">
    <w:name w:val="stn-sidebar2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1">
    <w:name w:val="stn-content-layout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-row1">
    <w:name w:val="stn-content-layout-row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layout-cell1">
    <w:name w:val="stn-layout-cell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responsive-embed1">
    <w:name w:val="stn-responsive-embed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menu-btn1">
    <w:name w:val="stn-menu-btn1"/>
    <w:basedOn w:val="a"/>
    <w:rsid w:val="00B87289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 w:line="240" w:lineRule="auto"/>
      <w:ind w:left="45" w:right="45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tn-nav1">
    <w:name w:val="stn-nav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1">
    <w:name w:val="ext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er1">
    <w:name w:val="stn-header1"/>
    <w:basedOn w:val="a"/>
    <w:rsid w:val="00B87289"/>
    <w:pPr>
      <w:spacing w:before="1" w:after="100" w:afterAutospacing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line1">
    <w:name w:val="stn-headline1"/>
    <w:basedOn w:val="a"/>
    <w:rsid w:val="00B87289"/>
    <w:pPr>
      <w:spacing w:before="2" w:after="2" w:line="240" w:lineRule="auto"/>
      <w:ind w:left="244" w:right="2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logan1">
    <w:name w:val="stn-slogan1"/>
    <w:basedOn w:val="a"/>
    <w:rsid w:val="00B87289"/>
    <w:pPr>
      <w:spacing w:before="2" w:after="2" w:line="240" w:lineRule="auto"/>
      <w:ind w:left="244" w:right="2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hapes1">
    <w:name w:val="stn-shapes&gt;*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tn-sheet1">
    <w:name w:val="stn-sheet1"/>
    <w:basedOn w:val="a"/>
    <w:rsid w:val="00B87289"/>
    <w:pPr>
      <w:spacing w:before="1" w:after="100" w:afterAutospacing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sive-tablet-layout-cell1">
    <w:name w:val="responsive-tablet-layout-cell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A0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2018-12-21T05:53:00Z</cp:lastPrinted>
  <dcterms:created xsi:type="dcterms:W3CDTF">2019-11-16T19:27:00Z</dcterms:created>
  <dcterms:modified xsi:type="dcterms:W3CDTF">2020-11-17T10:41:00Z</dcterms:modified>
</cp:coreProperties>
</file>